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B8" w:rsidRPr="005110B8" w:rsidRDefault="005110B8" w:rsidP="005110B8">
      <w:pPr>
        <w:pStyle w:val="firstchild"/>
        <w:shd w:val="clear" w:color="auto" w:fill="FFFFFF"/>
        <w:spacing w:before="192" w:beforeAutospacing="0" w:after="0" w:afterAutospacing="0"/>
        <w:ind w:firstLine="567"/>
        <w:jc w:val="center"/>
        <w:rPr>
          <w:rFonts w:ascii="Arial" w:hAnsi="Arial" w:cs="Arial"/>
          <w:b/>
          <w:bCs/>
          <w:color w:val="FF0000"/>
          <w:sz w:val="32"/>
          <w:szCs w:val="17"/>
        </w:rPr>
      </w:pPr>
      <w:r>
        <w:rPr>
          <w:rFonts w:ascii="Arial" w:hAnsi="Arial" w:cs="Arial"/>
          <w:b/>
          <w:bCs/>
          <w:color w:val="FF0000"/>
          <w:sz w:val="32"/>
          <w:szCs w:val="17"/>
        </w:rPr>
        <w:t>1</w:t>
      </w:r>
    </w:p>
    <w:p w:rsidR="00BF1E64" w:rsidRDefault="00BF1E64" w:rsidP="00BF1E64">
      <w:pPr>
        <w:pStyle w:val="firstchild"/>
        <w:shd w:val="clear" w:color="auto" w:fill="FFFFFF"/>
        <w:spacing w:before="192" w:beforeAutospacing="0" w:after="0" w:afterAutospacing="0"/>
        <w:ind w:firstLine="567"/>
        <w:jc w:val="both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Гатина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Зарина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Салидаровна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</w:rPr>
        <w:t>. Производство новых знаний о населении империи: Медицинский факультет Московского университета (1830-1850).</w:t>
      </w:r>
    </w:p>
    <w:p w:rsidR="00BF1E64" w:rsidRDefault="00BF1E64" w:rsidP="00BF1E64">
      <w:pPr>
        <w:pStyle w:val="text"/>
        <w:shd w:val="clear" w:color="auto" w:fill="FFFFFF"/>
        <w:spacing w:before="192" w:beforeAutospacing="0" w:after="0" w:afterAutospacing="0"/>
        <w:ind w:firstLine="567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Аннотация</w:t>
      </w:r>
      <w:r>
        <w:rPr>
          <w:rFonts w:ascii="Arial" w:hAnsi="Arial" w:cs="Arial"/>
          <w:color w:val="000000"/>
          <w:sz w:val="17"/>
          <w:szCs w:val="17"/>
        </w:rPr>
        <w:t>. Магистерская диссертация выполнена в рамках социальной истории медицины. Целью данного исследования является реконструкция процесса производства медицинскими факультетами знаний о социальных проблемах Российской империи.</w:t>
      </w:r>
    </w:p>
    <w:p w:rsidR="00BF1E64" w:rsidRDefault="00BF1E64" w:rsidP="00BF1E64">
      <w:pPr>
        <w:pStyle w:val="text"/>
        <w:shd w:val="clear" w:color="auto" w:fill="FFFFFF"/>
        <w:spacing w:before="192" w:beforeAutospacing="0" w:after="0" w:afterAutospacing="0"/>
        <w:ind w:firstLine="567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В исследовании рассматривается комплекс рукописных текстов из архива медицинского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факультета Центра хранения документации Центрального государственного архива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Москвы (ЦХД до 1917 года ЦГА Москва), так называемых «медико-топографических описаний», часть из которых была опубликована в профессиональных и министерских изданиях. Такого рода исследования относились к дисциплине «медицинская география» и выполнялись уездными, губернскими, фабричными, городскими, госпитальными врачами с целью получения звания штаб-лекаря. Данные тексты, в которых ученые врачи предлагали специфическое решение социально-экономических и политических проблем, в совокупности представляли собой медико-санитарную диагностику Российской империи.</w:t>
      </w:r>
    </w:p>
    <w:p w:rsidR="00BF1E64" w:rsidRDefault="00BF1E64" w:rsidP="00BF1E64">
      <w:pPr>
        <w:pStyle w:val="text"/>
        <w:shd w:val="clear" w:color="auto" w:fill="FFFFFF"/>
        <w:spacing w:before="192" w:beforeAutospacing="0" w:after="0" w:afterAutospacing="0"/>
        <w:ind w:firstLine="567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рамках данной магистерской диссертации изучается исследовательская деятельность гражданских врачей. В работе проблема формирования экспертного сознания у русских врачей рассматривается через их участие в модернизации государства, в улучшении управления государства посредством изучения его ресурсов. Постановка темы в таком аспекте потребовала формулирования принципов изучения профессиональных групп, в том числе и через образовательные институции. Поэтому значительная часть магистерской диссертации посвящена изучению устройства и функционирования медицинских факультетов российских университетов. В исследовании акцент сделан на выявлении причин участия врачей в публицистической деятельности, а также определении специфики их взгляда, обусловленного полученным образованием, социальным происхождением и местом в служебной иерархии.</w:t>
      </w:r>
    </w:p>
    <w:p w:rsidR="00BF1E64" w:rsidRDefault="00BF1E64" w:rsidP="00BF1E64">
      <w:pPr>
        <w:pStyle w:val="text"/>
        <w:shd w:val="clear" w:color="auto" w:fill="FFFFFF"/>
        <w:spacing w:before="192" w:beforeAutospacing="0" w:after="0" w:afterAutospacing="0"/>
        <w:ind w:firstLine="567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Ключевые слова</w:t>
      </w:r>
      <w:r>
        <w:rPr>
          <w:rFonts w:ascii="Arial" w:hAnsi="Arial" w:cs="Arial"/>
          <w:color w:val="000000"/>
          <w:sz w:val="17"/>
          <w:szCs w:val="17"/>
        </w:rPr>
        <w:t xml:space="preserve">. Российская империя, императорский Московский университет, медицинский факультет,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медикализация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 врачебное сословие, профессия, корпорация, медико-топографические описания.</w:t>
      </w:r>
    </w:p>
    <w:p w:rsidR="00000000" w:rsidRDefault="005110B8"/>
    <w:p w:rsidR="005110B8" w:rsidRPr="005110B8" w:rsidRDefault="005110B8" w:rsidP="005110B8">
      <w:pPr>
        <w:pStyle w:val="firstchild"/>
        <w:shd w:val="clear" w:color="auto" w:fill="FFFFFF"/>
        <w:spacing w:before="192" w:beforeAutospacing="0" w:after="0" w:afterAutospacing="0"/>
        <w:ind w:firstLine="567"/>
        <w:jc w:val="center"/>
        <w:rPr>
          <w:rFonts w:ascii="Arial" w:hAnsi="Arial" w:cs="Arial"/>
          <w:b/>
          <w:bCs/>
          <w:color w:val="FF0000"/>
          <w:sz w:val="32"/>
          <w:szCs w:val="17"/>
        </w:rPr>
      </w:pPr>
      <w:r>
        <w:rPr>
          <w:rFonts w:ascii="Arial" w:hAnsi="Arial" w:cs="Arial"/>
          <w:b/>
          <w:bCs/>
          <w:color w:val="FF0000"/>
          <w:sz w:val="32"/>
          <w:szCs w:val="17"/>
        </w:rPr>
        <w:t>2</w:t>
      </w:r>
    </w:p>
    <w:p w:rsidR="005110B8" w:rsidRDefault="005110B8"/>
    <w:p w:rsidR="005110B8" w:rsidRDefault="005110B8" w:rsidP="005110B8">
      <w:pPr>
        <w:pStyle w:val="text"/>
        <w:shd w:val="clear" w:color="auto" w:fill="FFFFFF"/>
        <w:spacing w:before="192" w:beforeAutospacing="0" w:after="0" w:afterAutospacing="0"/>
        <w:ind w:firstLine="567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Махов Александр Сергеевич.</w:t>
      </w:r>
      <w:r>
        <w:rPr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Повседневное знание о прошлом: структура, содержание, особенности (на материалах </w:t>
      </w:r>
      <w:proofErr w:type="gramStart"/>
      <w:r>
        <w:rPr>
          <w:rFonts w:ascii="Arial" w:hAnsi="Arial" w:cs="Arial"/>
          <w:b/>
          <w:bCs/>
          <w:color w:val="000000"/>
          <w:sz w:val="17"/>
          <w:szCs w:val="17"/>
        </w:rPr>
        <w:t>екатеринбургского</w:t>
      </w:r>
      <w:proofErr w:type="gramEnd"/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веб-форума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</w:rPr>
        <w:t>).</w:t>
      </w:r>
    </w:p>
    <w:p w:rsidR="005110B8" w:rsidRDefault="005110B8" w:rsidP="005110B8">
      <w:pPr>
        <w:pStyle w:val="text"/>
        <w:shd w:val="clear" w:color="auto" w:fill="FFFFFF"/>
        <w:spacing w:before="192" w:beforeAutospacing="0" w:after="0" w:afterAutospacing="0"/>
        <w:ind w:firstLine="567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Аннотация.</w:t>
      </w:r>
      <w:r>
        <w:rPr>
          <w:rFonts w:ascii="Arial" w:hAnsi="Arial" w:cs="Arial"/>
          <w:color w:val="000000"/>
          <w:sz w:val="17"/>
          <w:szCs w:val="17"/>
        </w:rPr>
        <w:t xml:space="preserve"> В работе предпринята попытка, на материалах екатеринбургского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веб-форума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«Е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1</w:t>
      </w:r>
      <w:proofErr w:type="gramEnd"/>
      <w:r>
        <w:rPr>
          <w:rFonts w:ascii="Arial" w:hAnsi="Arial" w:cs="Arial"/>
          <w:color w:val="000000"/>
          <w:sz w:val="17"/>
          <w:szCs w:val="17"/>
        </w:rPr>
        <w:t>.RU» и с опорой на идеи современного историографического направления “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public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history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”, исследовать массовое историческое знание в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интернет-пространстве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 проанализировав его структуру, содержание и особенности. Используемый в работе подход к анализу этого знания, предполагает его изучение как самостоятельного, не подчиняющегося академическим критериям, типа знания, которое приобретается в повседневной деятельности и используется для взаимодействия с внешним миром и ориентации в социальной реальности.</w:t>
      </w:r>
    </w:p>
    <w:p w:rsidR="005110B8" w:rsidRDefault="005110B8" w:rsidP="005110B8">
      <w:pPr>
        <w:pStyle w:val="text"/>
        <w:shd w:val="clear" w:color="auto" w:fill="FFFFFF"/>
        <w:spacing w:before="192" w:beforeAutospacing="0" w:after="0" w:afterAutospacing="0"/>
        <w:ind w:firstLine="567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Большое внимание в работе уделяется выработке подхода к изучению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интернет-источника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и определению влияния его сетевого и виртуального характера на знание о прошлом. Вместо рассмотрения интернета как «особой реальности», предлагается изучать каждую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веб-среду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в отдельности с пониманием ее индивидуального характера, который определяет особенности коммуникации и влияет на образующееся в этом пространстве знание. Чтобы выяснить, как среда форума «E1.RU» влияет на знание о прошлом был предпринят анализ самых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разных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его черт – изучались архитектура и дизайн этого пространства, условия, возможности, правила коммуникации, устоявшиеся практики общения и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модерирования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</w:p>
    <w:p w:rsidR="005110B8" w:rsidRDefault="005110B8" w:rsidP="005110B8">
      <w:pPr>
        <w:pStyle w:val="text"/>
        <w:shd w:val="clear" w:color="auto" w:fill="FFFFFF"/>
        <w:spacing w:before="192" w:beforeAutospacing="0" w:after="0" w:afterAutospacing="0"/>
        <w:ind w:firstLine="567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основе работы лежит изучение собранного массива тем и сообщений, которые распределялись по группам и сравнивались между собой, на основе чего было продемонстрировано существование различных паттернов знания о прошлом и зафиксированы его определенные особенности.</w:t>
      </w:r>
    </w:p>
    <w:p w:rsidR="005110B8" w:rsidRDefault="005110B8" w:rsidP="005110B8">
      <w:pPr>
        <w:pStyle w:val="text"/>
        <w:shd w:val="clear" w:color="auto" w:fill="FFFFFF"/>
        <w:spacing w:before="192" w:beforeAutospacing="0" w:after="0" w:afterAutospacing="0"/>
        <w:ind w:firstLine="567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В результате проделанной работы было показано, как на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веб-форуме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появляется очень разное по своим свойствам знание, складывающееся в три паттерна – национально-государственное, локально-территориальное и лично-семейное прошлое. Разница между этими типами знания о прошлом ясно видна при их сравнении – несмотря на то, что они принадлежат одним и тем же посетителям, одного и того же форума они не имеют между собой почти ничего общего. Так, в работе демонстрируется, что знание о «большой» истории лишено исторического содержания, поскольку оно инициируется не интересом к прошлому как к чему-то другому, к тому, «что было раньше», а борьбой за распространение идеологий посредством конъюнктурной интерпретации исторических событий. В то же время, показывается существование и другого типа знания о прошлом, укорененного в повседневной жизни и личном опыте людей, которое в отличие от «большой» истории порождает интерес к ушедшему времени как к чему-то «другому» – другому обществу и времени, которые не является актуальной альтернативой настоящему.</w:t>
      </w:r>
    </w:p>
    <w:p w:rsidR="005110B8" w:rsidRDefault="005110B8" w:rsidP="005110B8">
      <w:pPr>
        <w:pStyle w:val="text"/>
        <w:shd w:val="clear" w:color="auto" w:fill="FFFFFF"/>
        <w:spacing w:before="192" w:beforeAutospacing="0" w:after="0" w:afterAutospacing="0"/>
        <w:ind w:firstLine="567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Ключевые слова</w:t>
      </w:r>
      <w:r>
        <w:rPr>
          <w:rFonts w:ascii="Arial" w:hAnsi="Arial" w:cs="Arial"/>
          <w:color w:val="000000"/>
          <w:sz w:val="17"/>
          <w:szCs w:val="17"/>
        </w:rPr>
        <w:t xml:space="preserve">. Массовое знание о прошлом, история в интернете,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веб-форум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публичная история,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public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history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 Р. Розенцвейг.</w:t>
      </w:r>
    </w:p>
    <w:p w:rsidR="005110B8" w:rsidRDefault="005110B8"/>
    <w:sectPr w:rsidR="005110B8" w:rsidSect="00BF1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1E64"/>
    <w:rsid w:val="005110B8"/>
    <w:rsid w:val="00BF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child">
    <w:name w:val="first_child"/>
    <w:basedOn w:val="a"/>
    <w:rsid w:val="00BF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BF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4349</Characters>
  <Application>Microsoft Office Word</Application>
  <DocSecurity>0</DocSecurity>
  <Lines>64</Lines>
  <Paragraphs>45</Paragraphs>
  <ScaleCrop>false</ScaleCrop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Sheremet</dc:creator>
  <cp:keywords/>
  <dc:description/>
  <cp:lastModifiedBy>Kathryn Sheremet</cp:lastModifiedBy>
  <cp:revision>3</cp:revision>
  <dcterms:created xsi:type="dcterms:W3CDTF">2023-06-29T12:34:00Z</dcterms:created>
  <dcterms:modified xsi:type="dcterms:W3CDTF">2023-06-29T12:35:00Z</dcterms:modified>
</cp:coreProperties>
</file>