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1A" w:rsidRDefault="00B25C1A" w:rsidP="00B25C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25C1A" w:rsidRPr="00326DB3" w:rsidRDefault="00B25C1A" w:rsidP="00B25C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2"/>
      </w:tblGrid>
      <w:tr w:rsidR="00B25C1A" w:rsidTr="008075AE">
        <w:tc>
          <w:tcPr>
            <w:tcW w:w="9039" w:type="dxa"/>
          </w:tcPr>
          <w:p w:rsidR="00B25C1A" w:rsidRPr="003C1EE8" w:rsidRDefault="00B25C1A" w:rsidP="008075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……………………...…………………………………………...</w:t>
            </w:r>
          </w:p>
        </w:tc>
        <w:tc>
          <w:tcPr>
            <w:tcW w:w="532" w:type="dxa"/>
          </w:tcPr>
          <w:p w:rsidR="00B25C1A" w:rsidRDefault="00B25C1A" w:rsidP="008075AE">
            <w:pPr>
              <w:spacing w:line="360" w:lineRule="auto"/>
              <w:contextualSpacing/>
              <w:jc w:val="both"/>
            </w:pPr>
          </w:p>
        </w:tc>
      </w:tr>
      <w:tr w:rsidR="00B25C1A" w:rsidTr="008075AE">
        <w:tc>
          <w:tcPr>
            <w:tcW w:w="9039" w:type="dxa"/>
          </w:tcPr>
          <w:p w:rsidR="00B25C1A" w:rsidRPr="003C1EE8" w:rsidRDefault="00B25C1A" w:rsidP="008075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Нормативные правовые и методические особенности организации кадастровых работ при  разделе земельного участка</w:t>
            </w:r>
          </w:p>
        </w:tc>
        <w:tc>
          <w:tcPr>
            <w:tcW w:w="532" w:type="dxa"/>
          </w:tcPr>
          <w:p w:rsidR="00B25C1A" w:rsidRDefault="00B25C1A" w:rsidP="008075AE">
            <w:pPr>
              <w:spacing w:line="360" w:lineRule="auto"/>
              <w:contextualSpacing/>
              <w:jc w:val="both"/>
            </w:pPr>
          </w:p>
        </w:tc>
      </w:tr>
      <w:tr w:rsidR="00B25C1A" w:rsidTr="008075AE">
        <w:tc>
          <w:tcPr>
            <w:tcW w:w="9039" w:type="dxa"/>
          </w:tcPr>
          <w:p w:rsidR="00B25C1A" w:rsidRPr="003C1EE8" w:rsidRDefault="00B25C1A" w:rsidP="008075AE">
            <w:pPr>
              <w:spacing w:line="360" w:lineRule="auto"/>
              <w:ind w:left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 Кадастровые работы в отношении недвижимого имущества: основные понятия и определения</w:t>
            </w:r>
          </w:p>
        </w:tc>
        <w:tc>
          <w:tcPr>
            <w:tcW w:w="532" w:type="dxa"/>
          </w:tcPr>
          <w:p w:rsidR="00B25C1A" w:rsidRDefault="00B25C1A" w:rsidP="008075AE">
            <w:pPr>
              <w:spacing w:line="360" w:lineRule="auto"/>
              <w:contextualSpacing/>
              <w:jc w:val="both"/>
            </w:pPr>
          </w:p>
        </w:tc>
      </w:tr>
      <w:tr w:rsidR="00B25C1A" w:rsidTr="008075AE">
        <w:tc>
          <w:tcPr>
            <w:tcW w:w="9039" w:type="dxa"/>
          </w:tcPr>
          <w:p w:rsidR="00B25C1A" w:rsidRPr="003C1EE8" w:rsidRDefault="00B25C1A" w:rsidP="008075AE">
            <w:pPr>
              <w:spacing w:line="360" w:lineRule="auto"/>
              <w:ind w:left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  Земельные участки в системе объектов недвижимости и объектов кадастровых работ</w:t>
            </w:r>
          </w:p>
        </w:tc>
        <w:tc>
          <w:tcPr>
            <w:tcW w:w="532" w:type="dxa"/>
          </w:tcPr>
          <w:p w:rsidR="00B25C1A" w:rsidRDefault="00B25C1A" w:rsidP="008075AE">
            <w:pPr>
              <w:spacing w:line="360" w:lineRule="auto"/>
              <w:contextualSpacing/>
              <w:jc w:val="both"/>
            </w:pPr>
          </w:p>
        </w:tc>
      </w:tr>
      <w:tr w:rsidR="00B25C1A" w:rsidTr="008075AE">
        <w:tc>
          <w:tcPr>
            <w:tcW w:w="9039" w:type="dxa"/>
          </w:tcPr>
          <w:p w:rsidR="00B25C1A" w:rsidRPr="003C1EE8" w:rsidRDefault="00B25C1A" w:rsidP="008075AE">
            <w:pPr>
              <w:spacing w:line="360" w:lineRule="auto"/>
              <w:ind w:left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 </w:t>
            </w:r>
            <w:r w:rsidRPr="003C1EE8">
              <w:rPr>
                <w:rFonts w:ascii="Times New Roman" w:hAnsi="Times New Roman" w:cs="Times New Roman"/>
                <w:sz w:val="28"/>
                <w:szCs w:val="28"/>
              </w:rPr>
              <w:t>Раздел как способ образования земельных участков</w:t>
            </w:r>
          </w:p>
        </w:tc>
        <w:tc>
          <w:tcPr>
            <w:tcW w:w="532" w:type="dxa"/>
          </w:tcPr>
          <w:p w:rsidR="00B25C1A" w:rsidRDefault="00B25C1A" w:rsidP="008075AE">
            <w:pPr>
              <w:spacing w:line="360" w:lineRule="auto"/>
              <w:contextualSpacing/>
              <w:jc w:val="both"/>
            </w:pPr>
          </w:p>
        </w:tc>
      </w:tr>
      <w:tr w:rsidR="00B25C1A" w:rsidTr="008075AE">
        <w:tc>
          <w:tcPr>
            <w:tcW w:w="9039" w:type="dxa"/>
          </w:tcPr>
          <w:p w:rsidR="00B25C1A" w:rsidRPr="003C1EE8" w:rsidRDefault="00B25C1A" w:rsidP="008075AE">
            <w:pPr>
              <w:spacing w:line="360" w:lineRule="auto"/>
              <w:ind w:left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1.4 </w:t>
            </w:r>
            <w:r w:rsidRPr="003C1EE8">
              <w:rPr>
                <w:rFonts w:ascii="Times New Roman" w:hAnsi="Times New Roman" w:cs="Times New Roman"/>
                <w:sz w:val="28"/>
                <w:szCs w:val="28"/>
              </w:rPr>
              <w:t>Основные этап</w:t>
            </w:r>
            <w:bookmarkStart w:id="0" w:name="_GoBack"/>
            <w:bookmarkEnd w:id="0"/>
            <w:r w:rsidRPr="003C1EE8">
              <w:rPr>
                <w:rFonts w:ascii="Times New Roman" w:hAnsi="Times New Roman" w:cs="Times New Roman"/>
                <w:sz w:val="28"/>
                <w:szCs w:val="28"/>
              </w:rPr>
              <w:t>ы организации и результат выполнения кадастровых работ при образовании земельного участка путем раздела</w:t>
            </w:r>
          </w:p>
        </w:tc>
        <w:tc>
          <w:tcPr>
            <w:tcW w:w="532" w:type="dxa"/>
          </w:tcPr>
          <w:p w:rsidR="00B25C1A" w:rsidRDefault="00B25C1A" w:rsidP="008075AE">
            <w:pPr>
              <w:spacing w:line="360" w:lineRule="auto"/>
              <w:contextualSpacing/>
              <w:jc w:val="both"/>
            </w:pPr>
          </w:p>
        </w:tc>
      </w:tr>
      <w:tr w:rsidR="00B25C1A" w:rsidTr="008075AE">
        <w:tc>
          <w:tcPr>
            <w:tcW w:w="9039" w:type="dxa"/>
          </w:tcPr>
          <w:p w:rsidR="00B25C1A" w:rsidRPr="003C1EE8" w:rsidRDefault="00B25C1A" w:rsidP="008075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EE8">
              <w:rPr>
                <w:rFonts w:ascii="Times New Roman" w:hAnsi="Times New Roman" w:cs="Times New Roman"/>
                <w:sz w:val="28"/>
                <w:szCs w:val="28"/>
              </w:rPr>
              <w:t>2 Технология организации и проведения кадастровых работ при разделе земельного участка</w:t>
            </w:r>
          </w:p>
        </w:tc>
        <w:tc>
          <w:tcPr>
            <w:tcW w:w="532" w:type="dxa"/>
          </w:tcPr>
          <w:p w:rsidR="00B25C1A" w:rsidRDefault="00B25C1A" w:rsidP="008075AE">
            <w:pPr>
              <w:spacing w:line="360" w:lineRule="auto"/>
              <w:contextualSpacing/>
              <w:jc w:val="both"/>
            </w:pPr>
          </w:p>
        </w:tc>
      </w:tr>
      <w:tr w:rsidR="00B25C1A" w:rsidTr="008075AE">
        <w:tc>
          <w:tcPr>
            <w:tcW w:w="9039" w:type="dxa"/>
          </w:tcPr>
          <w:p w:rsidR="00B25C1A" w:rsidRPr="003C1EE8" w:rsidRDefault="00B25C1A" w:rsidP="008075AE">
            <w:pPr>
              <w:spacing w:line="360" w:lineRule="auto"/>
              <w:ind w:left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 Подготовительные работы</w:t>
            </w:r>
          </w:p>
        </w:tc>
        <w:tc>
          <w:tcPr>
            <w:tcW w:w="532" w:type="dxa"/>
          </w:tcPr>
          <w:p w:rsidR="00B25C1A" w:rsidRDefault="00B25C1A" w:rsidP="008075AE">
            <w:pPr>
              <w:spacing w:line="360" w:lineRule="auto"/>
              <w:contextualSpacing/>
              <w:jc w:val="both"/>
            </w:pPr>
          </w:p>
        </w:tc>
      </w:tr>
      <w:tr w:rsidR="00B25C1A" w:rsidTr="008075AE">
        <w:tc>
          <w:tcPr>
            <w:tcW w:w="9039" w:type="dxa"/>
          </w:tcPr>
          <w:p w:rsidR="00B25C1A" w:rsidRPr="003C1EE8" w:rsidRDefault="00B25C1A" w:rsidP="008075AE">
            <w:pPr>
              <w:spacing w:line="360" w:lineRule="auto"/>
              <w:ind w:left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 Подготовка графической части межевого плана</w:t>
            </w:r>
          </w:p>
        </w:tc>
        <w:tc>
          <w:tcPr>
            <w:tcW w:w="532" w:type="dxa"/>
          </w:tcPr>
          <w:p w:rsidR="00B25C1A" w:rsidRDefault="00B25C1A" w:rsidP="008075AE">
            <w:pPr>
              <w:spacing w:line="360" w:lineRule="auto"/>
              <w:contextualSpacing/>
              <w:jc w:val="both"/>
            </w:pPr>
          </w:p>
        </w:tc>
      </w:tr>
      <w:tr w:rsidR="00B25C1A" w:rsidTr="008075AE">
        <w:tc>
          <w:tcPr>
            <w:tcW w:w="9039" w:type="dxa"/>
          </w:tcPr>
          <w:p w:rsidR="00B25C1A" w:rsidRPr="003C1EE8" w:rsidRDefault="00B25C1A" w:rsidP="008075AE">
            <w:pPr>
              <w:spacing w:line="360" w:lineRule="auto"/>
              <w:ind w:left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 Подготовка текстовой части межевого плана</w:t>
            </w:r>
          </w:p>
        </w:tc>
        <w:tc>
          <w:tcPr>
            <w:tcW w:w="532" w:type="dxa"/>
          </w:tcPr>
          <w:p w:rsidR="00B25C1A" w:rsidRDefault="00B25C1A" w:rsidP="008075AE">
            <w:pPr>
              <w:spacing w:line="360" w:lineRule="auto"/>
              <w:contextualSpacing/>
              <w:jc w:val="both"/>
            </w:pPr>
          </w:p>
        </w:tc>
      </w:tr>
      <w:tr w:rsidR="00B25C1A" w:rsidTr="008075AE">
        <w:tc>
          <w:tcPr>
            <w:tcW w:w="9039" w:type="dxa"/>
          </w:tcPr>
          <w:p w:rsidR="00B25C1A" w:rsidRPr="003C1EE8" w:rsidRDefault="00B25C1A" w:rsidP="008075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…………………………………………………………...…</w:t>
            </w:r>
          </w:p>
        </w:tc>
        <w:tc>
          <w:tcPr>
            <w:tcW w:w="532" w:type="dxa"/>
          </w:tcPr>
          <w:p w:rsidR="00B25C1A" w:rsidRDefault="00B25C1A" w:rsidP="008075AE">
            <w:pPr>
              <w:spacing w:line="360" w:lineRule="auto"/>
              <w:contextualSpacing/>
              <w:jc w:val="both"/>
            </w:pPr>
          </w:p>
        </w:tc>
      </w:tr>
      <w:tr w:rsidR="00B25C1A" w:rsidTr="008075AE">
        <w:tc>
          <w:tcPr>
            <w:tcW w:w="9039" w:type="dxa"/>
          </w:tcPr>
          <w:p w:rsidR="00B25C1A" w:rsidRPr="003C1EE8" w:rsidRDefault="00B25C1A" w:rsidP="008075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ИСПОЛЬЗОВАННЫХ ИСТОЧНИКОВ …………………...…...</w:t>
            </w:r>
          </w:p>
        </w:tc>
        <w:tc>
          <w:tcPr>
            <w:tcW w:w="532" w:type="dxa"/>
          </w:tcPr>
          <w:p w:rsidR="00B25C1A" w:rsidRPr="003C1EE8" w:rsidRDefault="00B25C1A" w:rsidP="008075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5C1A" w:rsidTr="008075AE">
        <w:tc>
          <w:tcPr>
            <w:tcW w:w="9039" w:type="dxa"/>
          </w:tcPr>
          <w:p w:rsidR="00B25C1A" w:rsidRPr="003C1EE8" w:rsidRDefault="00B25C1A" w:rsidP="008075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EE8">
              <w:rPr>
                <w:rFonts w:ascii="Times New Roman" w:hAnsi="Times New Roman" w:cs="Times New Roman"/>
                <w:sz w:val="28"/>
              </w:rPr>
              <w:t>ПРИЛОЖЕНИЕ А (обязательное) Межевой план по образованию земельного участка путем раздела</w:t>
            </w:r>
          </w:p>
        </w:tc>
        <w:tc>
          <w:tcPr>
            <w:tcW w:w="532" w:type="dxa"/>
          </w:tcPr>
          <w:p w:rsidR="00B25C1A" w:rsidRPr="003C1EE8" w:rsidRDefault="00B25C1A" w:rsidP="008075A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25C1A" w:rsidRDefault="00B25C1A" w:rsidP="00B25C1A"/>
    <w:p w:rsidR="00B25C1A" w:rsidRDefault="00B25C1A" w:rsidP="00B25C1A"/>
    <w:p w:rsidR="00B25C1A" w:rsidRDefault="00B25C1A" w:rsidP="00B25C1A"/>
    <w:p w:rsidR="00B25C1A" w:rsidRDefault="00B25C1A" w:rsidP="00B25C1A"/>
    <w:p w:rsidR="00B25C1A" w:rsidRDefault="00B25C1A" w:rsidP="00B25C1A"/>
    <w:p w:rsidR="00B25C1A" w:rsidRDefault="00B25C1A" w:rsidP="00B25C1A"/>
    <w:p w:rsidR="00B25C1A" w:rsidRDefault="00B25C1A" w:rsidP="00B25C1A"/>
    <w:p w:rsidR="00B25C1A" w:rsidRDefault="00B25C1A" w:rsidP="00B25C1A"/>
    <w:p w:rsidR="00B25C1A" w:rsidRDefault="00B25C1A" w:rsidP="00B25C1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B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25C1A" w:rsidRPr="00326DB3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 недвижимости представляет собой свод систематизированных сведений об учтённом  недвижимом имуществе, который в современной системе государственного регулирования использования земельных ресурсов играет достаточно значимую роль. 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всей истории развития государственности теоретические и методические основы ведения кадастра недвижимости совершенствовались. Создание кадастра было необходимо, во-первых, для государственного учёта всех земельных ресурсов, как богатства страны, во-вторых, для обеспечения гарантий прав собственников на объекты недвижимости. Кроме этого, кадастр недвижимости был необходим для развития рынка земельных участков, для справедливого сбора налогов и последующему поступлению в казну государства от использования земли, а также рациональному использованию и охране земельных ресурсов. 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времени кадастр сложился как система государственных мероприятий, определённых земельно-кадастровых действий, а также как наука и учебная дисциплина. Как любое государственное мероприятие, кадастр недвижимости ведётся в соответствии с действующим законодательством, в рамках земельных отношений. 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2B">
        <w:rPr>
          <w:rFonts w:ascii="Times New Roman" w:hAnsi="Times New Roman" w:cs="Times New Roman"/>
          <w:sz w:val="28"/>
          <w:szCs w:val="28"/>
        </w:rPr>
        <w:t xml:space="preserve">На сегодняшний день в научной и учебной литературе уделяется достаточно внимания вопросам осуществления кадастровых работ в отношении земельных участков, а также случаям их проведения. Свои работы посвятили данной теме </w:t>
      </w:r>
      <w:r w:rsidRPr="00F35761">
        <w:rPr>
          <w:rFonts w:ascii="Times New Roman" w:hAnsi="Times New Roman" w:cs="Times New Roman"/>
          <w:sz w:val="28"/>
          <w:szCs w:val="28"/>
          <w:highlight w:val="yellow"/>
        </w:rPr>
        <w:t xml:space="preserve">А. А. Варламов, В. И. Гладкий, Д. О. </w:t>
      </w:r>
      <w:proofErr w:type="spellStart"/>
      <w:r w:rsidRPr="00F35761">
        <w:rPr>
          <w:rFonts w:ascii="Times New Roman" w:hAnsi="Times New Roman" w:cs="Times New Roman"/>
          <w:sz w:val="28"/>
          <w:szCs w:val="28"/>
          <w:highlight w:val="yellow"/>
        </w:rPr>
        <w:t>Рахвалова</w:t>
      </w:r>
      <w:proofErr w:type="spellEnd"/>
      <w:r w:rsidRPr="00F35761">
        <w:rPr>
          <w:rFonts w:ascii="Times New Roman" w:hAnsi="Times New Roman" w:cs="Times New Roman"/>
          <w:sz w:val="28"/>
          <w:szCs w:val="28"/>
          <w:highlight w:val="yellow"/>
        </w:rPr>
        <w:t xml:space="preserve">, а из зарубежных специалистов  Р. </w:t>
      </w:r>
      <w:proofErr w:type="spellStart"/>
      <w:r w:rsidRPr="00F35761">
        <w:rPr>
          <w:rFonts w:ascii="Times New Roman" w:hAnsi="Times New Roman" w:cs="Times New Roman"/>
          <w:sz w:val="28"/>
          <w:szCs w:val="28"/>
          <w:highlight w:val="yellow"/>
        </w:rPr>
        <w:t>Гровер</w:t>
      </w:r>
      <w:proofErr w:type="spellEnd"/>
      <w:r w:rsidRPr="00F35761">
        <w:rPr>
          <w:rFonts w:ascii="Times New Roman" w:hAnsi="Times New Roman" w:cs="Times New Roman"/>
          <w:sz w:val="28"/>
          <w:szCs w:val="28"/>
          <w:highlight w:val="yellow"/>
        </w:rPr>
        <w:t xml:space="preserve"> и другие.</w:t>
      </w:r>
      <w:r w:rsidRPr="00B0022B">
        <w:rPr>
          <w:rFonts w:ascii="Times New Roman" w:hAnsi="Times New Roman" w:cs="Times New Roman"/>
          <w:sz w:val="28"/>
          <w:szCs w:val="28"/>
        </w:rPr>
        <w:t xml:space="preserve"> Но в основном эти вопросы наиболее полно освещены в нормативно-правовых актах. 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на сегодняшний день связана с проблемой государственной регистрации прав на недвижимое имущество. Это обуславливается тем, что многие граждане имеют документы, устанавливающие права на недвижимое имущество, но не имеют сведений,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подтверждающих их права на сегодняшний день. В связи с этим возникает проблема, что большинству участников гражданского оборота неизвестно,  есть ли собственник у того или иного земельного участка, и кто именно является собственником. На данный момент сводом достоверных систематизированных сведений об учтённом недвижимом имуществе, о зарегистрированных правах на такое имущество, основаниях их возникновения, правообладателях, а также об иных сведениях является Единый государственный реестр недвижимости (далее – ЕГРН), благодаря которому повышается неоспоримость зарегистрированного права, поскольку объект недвижимости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становится более индивидуализирован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актуальным остаётся то, что государство стремится к созданию и получению полноценной базы, в которой имелись бы сведения обо всех земельных участках, расположенных в пределах территории государства, в частности об их границах. Однако такие сведения вносятся в государственный кадастр недвижимости только по заявлению собственника, который в свою очередь не стремится нести финансовые расходы на оформление необходимых документов. В связи с этим возникает проблема невозможности получения точных сведений о границах и площадях земельных участков и, как следствие, отрицательное воздействие этого фактора на развитие региона, в том числе лишение местного или регионального бюджетов денежных средств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налогов. Вследствие этого возникла необходимость проведения таких мероприятий, которые позволят быстро и точно пополнить сведения государственного кадастра недвижимости. В роли этих мероприятий стали выступать комплексные кадастровые работы. </w:t>
      </w:r>
    </w:p>
    <w:p w:rsidR="00B25C1A" w:rsidRPr="00616A52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A52">
        <w:rPr>
          <w:rFonts w:ascii="Times New Roman" w:hAnsi="Times New Roman" w:cs="Times New Roman"/>
          <w:sz w:val="28"/>
          <w:szCs w:val="28"/>
        </w:rPr>
        <w:t>Объект исследования – кадастровые работы.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A52">
        <w:rPr>
          <w:rFonts w:ascii="Times New Roman" w:hAnsi="Times New Roman" w:cs="Times New Roman"/>
          <w:sz w:val="28"/>
          <w:szCs w:val="28"/>
        </w:rPr>
        <w:t>Предмет исследования – особенности процедуры раздела земельного участка.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дипломной работы – изучить особенности организации кадастровых работ при разделе земельного участка, а также рассмотреть данный процесс на практическом примере. 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B25C1A" w:rsidRDefault="00B25C1A" w:rsidP="00B25C1A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C1EE8">
        <w:rPr>
          <w:rFonts w:ascii="Times New Roman" w:hAnsi="Times New Roman" w:cs="Times New Roman"/>
          <w:color w:val="000000"/>
          <w:sz w:val="28"/>
          <w:szCs w:val="28"/>
        </w:rPr>
        <w:t>адастровые работы в отношении недвижимого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5C1A" w:rsidRDefault="00B25C1A" w:rsidP="00B25C1A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земельные участки в системе объектов недвижимости и объектов кадастровых работ;</w:t>
      </w:r>
    </w:p>
    <w:p w:rsidR="00B25C1A" w:rsidRDefault="00B25C1A" w:rsidP="00B25C1A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раздел как способ образования земельных участков;</w:t>
      </w:r>
    </w:p>
    <w:p w:rsidR="00B25C1A" w:rsidRDefault="00B25C1A" w:rsidP="00B25C1A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основные этапы </w:t>
      </w:r>
      <w:r w:rsidRPr="003C1EE8">
        <w:rPr>
          <w:rFonts w:ascii="Times New Roman" w:hAnsi="Times New Roman" w:cs="Times New Roman"/>
          <w:sz w:val="28"/>
          <w:szCs w:val="28"/>
        </w:rPr>
        <w:t>организации и результат выполнения кадастровых работ при образовании земельного участка путем раздела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5C1A" w:rsidRDefault="00B25C1A" w:rsidP="00B25C1A">
      <w:pPr>
        <w:pStyle w:val="a4"/>
        <w:numPr>
          <w:ilvl w:val="1"/>
          <w:numId w:val="5"/>
        </w:numPr>
        <w:tabs>
          <w:tab w:val="clear" w:pos="2149"/>
          <w:tab w:val="left" w:pos="990"/>
          <w:tab w:val="left" w:pos="1134"/>
          <w:tab w:val="num" w:pos="2860"/>
        </w:tabs>
        <w:spacing w:after="0" w:line="36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0565C">
        <w:rPr>
          <w:rFonts w:ascii="Times New Roman" w:hAnsi="Times New Roman" w:cs="Times New Roman"/>
          <w:sz w:val="28"/>
          <w:szCs w:val="28"/>
        </w:rPr>
        <w:t>в целях практической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Pr="003C1EE8">
        <w:rPr>
          <w:rFonts w:ascii="Times New Roman" w:hAnsi="Times New Roman" w:cs="Times New Roman"/>
          <w:sz w:val="28"/>
          <w:szCs w:val="28"/>
        </w:rPr>
        <w:t>проведения кадастровых работ при разделе земельного участка</w:t>
      </w:r>
      <w:r w:rsidRPr="00D0565C">
        <w:rPr>
          <w:rFonts w:ascii="Times New Roman" w:hAnsi="Times New Roman" w:cs="Times New Roman"/>
          <w:sz w:val="28"/>
          <w:szCs w:val="28"/>
        </w:rPr>
        <w:t xml:space="preserve"> подготовить графическую и текстовую части межевого плана.</w:t>
      </w:r>
    </w:p>
    <w:p w:rsidR="00B25C1A" w:rsidRDefault="00B25C1A" w:rsidP="00B25C1A">
      <w:pPr>
        <w:pStyle w:val="a4"/>
        <w:tabs>
          <w:tab w:val="left" w:pos="990"/>
          <w:tab w:val="left" w:pos="1134"/>
        </w:tabs>
        <w:spacing w:after="0" w:line="36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написания дипломной работы применялись такие методы исследования, как анализ графического материала, обобщение теоретического материала, метод практического моделирования, а также описание практических результатов.</w:t>
      </w:r>
    </w:p>
    <w:p w:rsidR="00B25C1A" w:rsidRDefault="00B25C1A" w:rsidP="00B25C1A">
      <w:pPr>
        <w:pStyle w:val="a4"/>
        <w:tabs>
          <w:tab w:val="left" w:pos="990"/>
          <w:tab w:val="left" w:pos="1134"/>
        </w:tabs>
        <w:spacing w:after="0" w:line="36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работы были использованы учебники, учебно-методические пособия, научная и учебная литература, документация, материалы предприятия, а также законодательная база с последними обновлениями и дополнениями, которые составили определённую базу для дипломной работы.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ind w:firstLine="709"/>
        <w:contextualSpacing/>
        <w:jc w:val="center"/>
        <w:rPr>
          <w:sz w:val="28"/>
          <w:szCs w:val="28"/>
        </w:rPr>
      </w:pPr>
    </w:p>
    <w:p w:rsidR="00B25C1A" w:rsidRDefault="00B25C1A" w:rsidP="00B25C1A">
      <w:pPr>
        <w:spacing w:after="0" w:line="360" w:lineRule="auto"/>
        <w:ind w:firstLine="709"/>
        <w:contextualSpacing/>
        <w:jc w:val="center"/>
        <w:rPr>
          <w:sz w:val="28"/>
          <w:szCs w:val="28"/>
        </w:rPr>
      </w:pPr>
    </w:p>
    <w:p w:rsidR="00B25C1A" w:rsidRDefault="00B25C1A" w:rsidP="00B25C1A">
      <w:pPr>
        <w:spacing w:after="0" w:line="360" w:lineRule="auto"/>
        <w:ind w:firstLine="709"/>
        <w:contextualSpacing/>
        <w:jc w:val="center"/>
        <w:rPr>
          <w:sz w:val="28"/>
          <w:szCs w:val="28"/>
        </w:rPr>
      </w:pPr>
    </w:p>
    <w:p w:rsidR="00B25C1A" w:rsidRDefault="00B25C1A" w:rsidP="00B25C1A">
      <w:pPr>
        <w:spacing w:after="0" w:line="360" w:lineRule="auto"/>
        <w:contextualSpacing/>
        <w:rPr>
          <w:sz w:val="28"/>
          <w:szCs w:val="28"/>
        </w:rPr>
      </w:pP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AB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 Нормативные правовые и методические особенности организации кадастровых работ при </w:t>
      </w:r>
      <w:r w:rsidRPr="003F6ABC">
        <w:rPr>
          <w:rFonts w:ascii="Times New Roman" w:hAnsi="Times New Roman" w:cs="Times New Roman"/>
          <w:b/>
        </w:rPr>
        <w:t xml:space="preserve"> </w:t>
      </w:r>
      <w:r w:rsidRPr="003F6ABC">
        <w:rPr>
          <w:rFonts w:ascii="Times New Roman" w:hAnsi="Times New Roman" w:cs="Times New Roman"/>
          <w:b/>
          <w:color w:val="000000"/>
          <w:sz w:val="28"/>
          <w:szCs w:val="28"/>
        </w:rPr>
        <w:t>разделе земельного участка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ABC">
        <w:rPr>
          <w:rFonts w:ascii="Times New Roman" w:hAnsi="Times New Roman" w:cs="Times New Roman"/>
          <w:b/>
          <w:color w:val="000000"/>
          <w:sz w:val="28"/>
          <w:szCs w:val="28"/>
        </w:rPr>
        <w:t>1.1 Кадастровые работы в отношении недвижимого имущества: основные понятия и определения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кадастр недвижимости является основным и главным кадастром в России. 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Кадастр – это свод систематизированных сведений об объекте землепользования, определяющий функциональное и целевое назначение конкретного участка земли, с учётом его состояния на сегодняшний день и стоимости при купле-продаже. 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2007 году принят </w:t>
      </w:r>
      <w:r w:rsidRPr="002F7C42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24.07.2007 г. № 221-ФЗ      «О кадастровой деятельности» (далее – ФЗ № 221)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считается основным нормативно-правовым актом по ведению государственного кадастра недвижимости. Приведённый закон содержит в себе основные термины и понятии о кадастровой деятельности, устанавливает положения и принципы ведения государственного кадастра недвижимости. </w:t>
      </w:r>
    </w:p>
    <w:p w:rsidR="00B25C1A" w:rsidRPr="003F6ABC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кадастр недвижимости представляет собой систематизированный свод сведений об учтённом недвижимом имуществе, а также сведений о прохождении Государственной границы Российской Федерации, о границах между субъектами Российской Федерации, границах муниципальных образований, границах населённых пунктов, о территориальных зонах и зонах с особыми условиями использования территорий, иных предусмотренных настоящим Федеральным законом сведений. 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Одним </w:t>
      </w:r>
      <w:r w:rsidRPr="00C41B63">
        <w:rPr>
          <w:rFonts w:ascii="Times New Roman" w:hAnsi="Times New Roman" w:cs="Times New Roman"/>
          <w:color w:val="000000"/>
          <w:sz w:val="28"/>
          <w:szCs w:val="28"/>
        </w:rPr>
        <w:t>из этапов процедуры по образованию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уточнению границ земельного участка являются кадастровые работы, которые представляют собой совокупность работ по установлению, восстановлению и закреплению на местности границ землепользований: </w:t>
      </w:r>
    </w:p>
    <w:p w:rsidR="00B25C1A" w:rsidRDefault="00B25C1A" w:rsidP="00B25C1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определению их местоположения и площади, а также оформлению полученных данных, в случае установления, изменения и восстановления границ сельскохозяйственных организаций, подобных сельских хозяйств, личных подсобных хозяй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и их образовании, объединении, разделении и других преобразований, а также при устранении недостатков, связанных в их расположении (чересполосицы, вклиниваний,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вкрапливаний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25C1A" w:rsidRPr="00907930" w:rsidRDefault="00B25C1A" w:rsidP="00B25C1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консолидации земельных участков, которые принадлежали владельцам, имеющим земельную долю или земельных долей, на которые не были реализованы права по их расположению.</w:t>
      </w: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Кадастровые работы в отношении объекта недвижимого имущества выполняются в соответствии с требованиями, установленными законом, в результате которых обеспечивается подготовка документов, содержащих в себе необходимые сведения о таком недвижимом имуществе для осуществления государственного кадастрового учёта недвижимого имущества.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Специальным правом на осуществление кадастровой деятельности обладает кадастровый инженер на основании заключаемого в соответствии с требованиями гражданского законодательства договора подряда. </w:t>
      </w:r>
      <w:r>
        <w:rPr>
          <w:rFonts w:ascii="Times New Roman" w:hAnsi="Times New Roman" w:cs="Times New Roman"/>
          <w:sz w:val="28"/>
          <w:szCs w:val="28"/>
        </w:rPr>
        <w:t>Согласно договору подряда на выполнение кадастровых работ, кадастровый инженер по заданию заказчика должен обеспечить выполнение кадастровых работ, а после передать полученные в ходе работ данные заказчику.</w:t>
      </w: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Кадастровые работы выполняются в отношении земельных участков, зданий, сооружений, помещений, объектов незавершенного строительства, </w:t>
      </w:r>
      <w:proofErr w:type="spellStart"/>
      <w:r w:rsidRPr="00897E7C">
        <w:rPr>
          <w:rFonts w:ascii="Times New Roman" w:hAnsi="Times New Roman" w:cs="Times New Roman"/>
          <w:color w:val="000000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единых недвижимых комплексов и иных объектов недвижимости, которые подлежат государственному кадастровому учёту (далее – ГКУ).</w:t>
      </w: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кадастровых работ является межевой план, технический план и акт обследования. Именно межевой план выступает основой для постановки земельных участков на государственный кадастровый учёт и государственную регистрацию прав (далее – ГРП). </w:t>
      </w: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Основные этапы кадастровых работ представлены на рисунке </w:t>
      </w:r>
      <w:r w:rsidRPr="00907930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5C1A" w:rsidRPr="00ED4584" w:rsidRDefault="00B25C1A" w:rsidP="00B25C1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.15pt;margin-top:10.7pt;width:409.8pt;height:30.9pt;z-index:251664384">
            <v:textbox>
              <w:txbxContent>
                <w:p w:rsidR="00B25C1A" w:rsidRPr="00F94E30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4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Этапы кадастровых работ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8" type="#_x0000_t102" style="position:absolute;left:0;text-align:left;margin-left:-17.85pt;margin-top:14.7pt;width:45pt;height:114pt;z-index:251672576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9" type="#_x0000_t103" style="position:absolute;left:0;text-align:left;margin-left:436.95pt;margin-top:14.7pt;width:49.35pt;height:114pt;z-index:251673600"/>
        </w:pict>
      </w: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225.75pt;margin-top:17.45pt;width:30.6pt;height:39.55pt;z-index:251674624">
            <v:textbox style="layout-flow:vertical-ideographic"/>
          </v:shape>
        </w:pict>
      </w: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2" style="position:absolute;left:0;text-align:left;margin-left:173.4pt;margin-top:8.85pt;width:131.25pt;height:51pt;z-index:251666432" arcsize="10923f">
            <v:textbox>
              <w:txbxContent>
                <w:p w:rsidR="00B25C1A" w:rsidRDefault="00B25C1A" w:rsidP="00B25C1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Полевые </w:t>
                  </w:r>
                </w:p>
                <w:p w:rsidR="00B25C1A" w:rsidRPr="00F94E30" w:rsidRDefault="00B25C1A" w:rsidP="00B25C1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3" style="position:absolute;left:0;text-align:left;margin-left:311.7pt;margin-top:8.7pt;width:125.25pt;height:51.15pt;z-index:251667456" arcsize="10923f">
            <v:textbox>
              <w:txbxContent>
                <w:p w:rsidR="00B25C1A" w:rsidRPr="00F94E30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Камеральные </w:t>
                  </w:r>
                  <w:r w:rsidRPr="00F94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1" style="position:absolute;left:0;text-align:left;margin-left:27.15pt;margin-top:8.7pt;width:139.05pt;height:51.15pt;z-index:251665408" arcsize="10923f">
            <v:textbox>
              <w:txbxContent>
                <w:p w:rsidR="00B25C1A" w:rsidRPr="00F94E30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4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Подготовительные работы</w:t>
                  </w:r>
                </w:p>
              </w:txbxContent>
            </v:textbox>
          </v:roundrect>
        </w:pict>
      </w: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C1A" w:rsidRDefault="00B25C1A" w:rsidP="00B25C1A">
      <w:pPr>
        <w:tabs>
          <w:tab w:val="left" w:pos="1134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4E30">
        <w:rPr>
          <w:rFonts w:ascii="Times New Roman" w:hAnsi="Times New Roman" w:cs="Times New Roman"/>
          <w:color w:val="000000"/>
          <w:sz w:val="28"/>
          <w:szCs w:val="28"/>
        </w:rPr>
        <w:t>Рисунок 1 – Основные этапы кадастровых работ</w:t>
      </w:r>
    </w:p>
    <w:p w:rsidR="00B25C1A" w:rsidRDefault="00B25C1A" w:rsidP="00B25C1A">
      <w:pPr>
        <w:tabs>
          <w:tab w:val="left" w:pos="1134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5C1A" w:rsidRDefault="00B25C1A" w:rsidP="00B25C1A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этапе подготовительных работ происходит сбор информации о земельном участке, а также собирается достаточно большой перечень документов, в том числе: </w:t>
      </w:r>
    </w:p>
    <w:p w:rsidR="00B25C1A" w:rsidRDefault="00B25C1A" w:rsidP="00B25C1A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кадастровый план территории;</w:t>
      </w:r>
    </w:p>
    <w:p w:rsidR="00B25C1A" w:rsidRDefault="00B25C1A" w:rsidP="00B25C1A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выписки из кадастра объектов недвижимости;</w:t>
      </w:r>
    </w:p>
    <w:p w:rsidR="00B25C1A" w:rsidRDefault="00B25C1A" w:rsidP="00B25C1A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списки координат пунктов опорной межевой сети (далее – ОМС); </w:t>
      </w:r>
    </w:p>
    <w:p w:rsidR="00B25C1A" w:rsidRDefault="00B25C1A" w:rsidP="00B25C1A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правообладателях смежных земельных участков и инженерных коммуникаций (линий электропередач, водопроводов и т.п.);</w:t>
      </w: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 этап – полевые работы (определение участка на местности), на котором происходит:</w:t>
      </w:r>
    </w:p>
    <w:p w:rsidR="00B25C1A" w:rsidRDefault="00B25C1A" w:rsidP="00B25C1A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составление примерной схемы расположения земельного участка;</w:t>
      </w:r>
    </w:p>
    <w:p w:rsidR="00B25C1A" w:rsidRDefault="00B25C1A" w:rsidP="00B25C1A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согласование местоположения границ земельного участка с использованием геодезической съёмки границ данного земельного участка;</w:t>
      </w:r>
    </w:p>
    <w:p w:rsidR="00B25C1A" w:rsidRDefault="00B25C1A" w:rsidP="00B25C1A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 лиц, права которых могут быть затронуты при проведении кадастровых работ;</w:t>
      </w:r>
    </w:p>
    <w:p w:rsidR="00B25C1A" w:rsidRDefault="00B25C1A" w:rsidP="00B25C1A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местоположения границ объектов недвижимости, находящихся на земельном участке. </w:t>
      </w: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Этап, на котором происходит подготовка необходимых документов, называется камеральные работы, где:</w:t>
      </w:r>
    </w:p>
    <w:p w:rsidR="00B25C1A" w:rsidRDefault="00B25C1A" w:rsidP="00B25C1A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вычисляется площадь самого земельного участка и его отдельных частей, ограниченных в использовании (сервитутами, охранными зонами ЛЭП,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водоохранными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зонами и т.п.);</w:t>
      </w:r>
    </w:p>
    <w:p w:rsidR="00B25C1A" w:rsidRDefault="00B25C1A" w:rsidP="00B25C1A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отражаются в межевом плане границы частей земельного участка, которые ограниченны в использовании или обременены сервитутами;</w:t>
      </w:r>
    </w:p>
    <w:p w:rsidR="00B25C1A" w:rsidRDefault="00B25C1A" w:rsidP="00B25C1A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изготавливается межевой план земельного участка. </w:t>
      </w: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рисунке 2 отображается порядок выполнения кадастровых работ.</w:t>
      </w:r>
    </w:p>
    <w:p w:rsidR="00B25C1A" w:rsidRPr="00A03747" w:rsidRDefault="00B25C1A" w:rsidP="00B25C1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C1A" w:rsidRPr="006F1258" w:rsidRDefault="00B25C1A" w:rsidP="00B25C1A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4" style="position:absolute;left:0;text-align:left;margin-left:46.95pt;margin-top:1.75pt;width:378pt;height:36.6pt;z-index:251668480" arcsize="10923f">
            <v:textbox style="mso-next-textbox:#_x0000_s1034">
              <w:txbxContent>
                <w:p w:rsidR="00B25C1A" w:rsidRPr="00AA73B8" w:rsidRDefault="00B25C1A" w:rsidP="00B25C1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Порядок выполнения кадастровых работ</w:t>
                  </w:r>
                </w:p>
              </w:txbxContent>
            </v:textbox>
          </v:roundrect>
        </w:pict>
      </w: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1" type="#_x0000_t67" style="position:absolute;left:0;text-align:left;margin-left:214.35pt;margin-top:14.2pt;width:36.6pt;height:33.6pt;z-index:251675648">
            <v:textbox style="layout-flow:vertical-ideographic">
              <w:txbxContent>
                <w:p w:rsidR="00B25C1A" w:rsidRDefault="00B25C1A" w:rsidP="00B25C1A"/>
              </w:txbxContent>
            </v:textbox>
          </v:shape>
        </w:pict>
      </w: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5" style="position:absolute;left:0;text-align:left;margin-left:34.35pt;margin-top:23.65pt;width:408pt;height:92.4pt;z-index:251669504" arcsize="10923f">
            <v:textbox style="mso-next-textbox:#_x0000_s1035">
              <w:txbxContent>
                <w:p w:rsidR="00B25C1A" w:rsidRPr="00166767" w:rsidRDefault="00B25C1A" w:rsidP="00B25C1A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7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заявки:</w:t>
                  </w:r>
                </w:p>
                <w:p w:rsidR="00B25C1A" w:rsidRPr="00166767" w:rsidRDefault="00B25C1A" w:rsidP="00B25C1A">
                  <w:pPr>
                    <w:pStyle w:val="a4"/>
                    <w:numPr>
                      <w:ilvl w:val="0"/>
                      <w:numId w:val="7"/>
                    </w:numPr>
                    <w:spacing w:after="12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7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оставить заявку на выполнение кадастровых работ;</w:t>
                  </w:r>
                </w:p>
                <w:p w:rsidR="00B25C1A" w:rsidRPr="00166767" w:rsidRDefault="00B25C1A" w:rsidP="00B25C1A">
                  <w:pPr>
                    <w:pStyle w:val="a4"/>
                    <w:numPr>
                      <w:ilvl w:val="0"/>
                      <w:numId w:val="7"/>
                    </w:numPr>
                    <w:spacing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7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заключить договор;</w:t>
                  </w:r>
                </w:p>
                <w:p w:rsidR="00B25C1A" w:rsidRPr="00166767" w:rsidRDefault="00B25C1A" w:rsidP="00B25C1A">
                  <w:pPr>
                    <w:pStyle w:val="a4"/>
                    <w:numPr>
                      <w:ilvl w:val="0"/>
                      <w:numId w:val="7"/>
                    </w:numPr>
                    <w:spacing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7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предоставить ряд документов для создания межевого плана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</w:p>
    <w:p w:rsidR="00B25C1A" w:rsidRPr="00AE1046" w:rsidRDefault="00B25C1A" w:rsidP="00B25C1A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C1A" w:rsidRPr="00AA73B8" w:rsidRDefault="00B25C1A" w:rsidP="00B25C1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C1A" w:rsidRDefault="00B25C1A" w:rsidP="00B25C1A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2" type="#_x0000_t67" style="position:absolute;left:0;text-align:left;margin-left:214.35pt;margin-top:19.45pt;width:36.6pt;height:33.6pt;z-index:251676672">
            <v:textbox style="layout-flow:vertical-ideographic"/>
          </v:shape>
        </w:pict>
      </w: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BD5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036" style="position:absolute;margin-left:34.35pt;margin-top:28.9pt;width:408pt;height:73.2pt;z-index:251670528" arcsize="10923f">
            <v:textbox style="mso-next-textbox:#_x0000_s1036">
              <w:txbxContent>
                <w:p w:rsidR="00B25C1A" w:rsidRPr="00517A65" w:rsidRDefault="00B25C1A" w:rsidP="00B25C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съёмки земельного участка. Для проведения съёмки приветствуется присутствие соседей-смежников земельного участка.</w:t>
                  </w:r>
                </w:p>
              </w:txbxContent>
            </v:textbox>
          </v:roundrect>
        </w:pict>
      </w:r>
      <w:r w:rsidRPr="00876BD5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43" type="#_x0000_t67" style="position:absolute;margin-left:211.35pt;margin-top:102.1pt;width:36.6pt;height:33.6pt;z-index:251677696">
            <v:textbox style="layout-flow:vertical-ideographic"/>
          </v:shape>
        </w:pict>
      </w: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BD5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7" style="position:absolute;margin-left:28.35pt;margin-top:15pt;width:408pt;height:53.4pt;z-index:251671552" arcsize="10923f">
            <v:textbox style="mso-next-textbox:#_x0000_s1037">
              <w:txbxContent>
                <w:p w:rsidR="00B25C1A" w:rsidRPr="00517A65" w:rsidRDefault="00B25C1A" w:rsidP="00B25C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Передача после съёмки земельного участка геодезистами данных съёмки </w:t>
                  </w:r>
                </w:p>
              </w:txbxContent>
            </v:textbox>
          </v:roundrect>
        </w:pict>
      </w: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Порядок выполнения кадастровых работ</w:t>
      </w:r>
    </w:p>
    <w:p w:rsidR="00B25C1A" w:rsidRDefault="00B25C1A" w:rsidP="00B25C1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кадастровых работ юридическое лицо или индивидуальный предприниматель передаёт заказчику кадастровых работ следующие документы:</w:t>
      </w:r>
    </w:p>
    <w:p w:rsidR="00B25C1A" w:rsidRDefault="00B25C1A" w:rsidP="00B25C1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межевой план (при выполнении кадастровых работ, в результате которых обеспечивается подготовка документов для предоставления в орган кадастрового учёта заявления о постановке на учёт земельного участка);</w:t>
      </w:r>
    </w:p>
    <w:p w:rsidR="00B25C1A" w:rsidRDefault="00B25C1A" w:rsidP="00B25C1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план (при выполнении кадастровых работ, в результате которых обеспечивается подготовка документов для предоставления в орган кадастрового учёта заявления о постановке на учёт здания, сооружения, помещения или объекта незавершенного строительства.);</w:t>
      </w:r>
    </w:p>
    <w:p w:rsidR="00B25C1A" w:rsidRDefault="00B25C1A" w:rsidP="00B25C1A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обследования (при выполнении кадастровых работ, в результате которых обеспечивается подготовка документов для предоставления в орган кадастрового учёта заявления о снятии с учёта здания, сооружения, помещения или объекта незавершенного строительства). </w:t>
      </w:r>
    </w:p>
    <w:p w:rsidR="00B25C1A" w:rsidRPr="00AE2C69" w:rsidRDefault="00B25C1A" w:rsidP="00B25C1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кадастр недвижимости представляет собой систематизированный свод сведений об учтённом недвижимом имуществе.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нормативно-правовым актом по ведению государственного кадастра недвижимости считается </w:t>
      </w:r>
      <w:r w:rsidRPr="002F7C42">
        <w:rPr>
          <w:rFonts w:ascii="Times New Roman" w:hAnsi="Times New Roman" w:cs="Times New Roman"/>
          <w:color w:val="000000"/>
          <w:sz w:val="28"/>
          <w:szCs w:val="28"/>
        </w:rPr>
        <w:t>ФЗ № 221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Кадастровые работы являются одним </w:t>
      </w:r>
      <w:r w:rsidRPr="00C41B63">
        <w:rPr>
          <w:rFonts w:ascii="Times New Roman" w:hAnsi="Times New Roman" w:cs="Times New Roman"/>
          <w:color w:val="000000"/>
          <w:sz w:val="28"/>
          <w:szCs w:val="28"/>
        </w:rPr>
        <w:t>из этапов процедуры по образованию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уточнению границ земельного участка. Для их осуществления необходимо соблюдать определенный порядок выполнения работ. Результатом кадастровых работ выступает межевой план, технический план и акт обследования.</w:t>
      </w:r>
    </w:p>
    <w:p w:rsidR="00B25C1A" w:rsidRDefault="00B25C1A" w:rsidP="00B25C1A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Pr="008E6700" w:rsidRDefault="00B25C1A" w:rsidP="00B25C1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700">
        <w:rPr>
          <w:rFonts w:ascii="Times New Roman" w:hAnsi="Times New Roman" w:cs="Times New Roman"/>
          <w:b/>
          <w:color w:val="000000"/>
          <w:sz w:val="28"/>
          <w:szCs w:val="28"/>
        </w:rPr>
        <w:t>1.2  Земельные участки в системе объектов недвижимости и объектов кадастровых работ</w:t>
      </w:r>
    </w:p>
    <w:p w:rsidR="00B25C1A" w:rsidRDefault="00B25C1A" w:rsidP="00B25C1A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C1A" w:rsidRDefault="00B25C1A" w:rsidP="00B25C1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Основу объекта недвижимости составляют земельные участки. </w:t>
      </w:r>
      <w:r w:rsidRPr="00953ED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Pr="00953E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24.10.2001 г. № 136-ФЗ   «Земельный кодекс Российской Федерации» </w:t>
      </w:r>
      <w:r w:rsidRPr="00953EDD">
        <w:rPr>
          <w:rFonts w:ascii="Times New Roman" w:hAnsi="Times New Roman" w:cs="Times New Roman"/>
          <w:color w:val="000000"/>
          <w:sz w:val="28"/>
          <w:szCs w:val="28"/>
        </w:rPr>
        <w:t>(далее – ЗК РФ)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земельный участок как объект права собственности и иных предусмотренных ЗК прав на землю является недвижимой вещью, которая представляет собой часть земной поверхности и имеет характеристики, позволяющие определить её в качестве индивидуально определённой вещи. Следует упомянуть, что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земельные участки могут формироваться на территории, а также могут создаваться искусственно на водном объекте путём намыва или отсыпки грунта. </w:t>
      </w:r>
    </w:p>
    <w:p w:rsidR="00B25C1A" w:rsidRDefault="00B25C1A" w:rsidP="00B25C1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тому, что земельный участок занимает центральное место в системе объектов недвижимого имущества, он также является одним из важнейших объектов гражданских правоотношений и обладает определенными признаками, которые позволяют выделить его в особую категорию. Среди основных признаков земельных участков следует выделить: </w:t>
      </w:r>
    </w:p>
    <w:p w:rsidR="00B25C1A" w:rsidRDefault="00B25C1A" w:rsidP="00B25C1A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свойства, которые составляют производительный потенциал (пространственные, почвенные, геологические и т.д.);</w:t>
      </w:r>
    </w:p>
    <w:p w:rsidR="00B25C1A" w:rsidRDefault="00B25C1A" w:rsidP="00B25C1A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непотребляемость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т.е. возможность бесконечного использования земли как товара, в отсутствии износа и разрушения в процессе использования;</w:t>
      </w:r>
    </w:p>
    <w:p w:rsidR="00B25C1A" w:rsidRDefault="00B25C1A" w:rsidP="00B25C1A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уничтожения как физического объекта, абстрагируясь от уничтожения как объекта права, путём внесения изменений в сведения Реестра права на недвижимое имущество;</w:t>
      </w:r>
    </w:p>
    <w:p w:rsidR="00B25C1A" w:rsidRDefault="00B25C1A" w:rsidP="00B25C1A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физического перемещения, т.к. земельный участок является недвижимым по природе, то его использование связано с постоянством места;</w:t>
      </w:r>
    </w:p>
    <w:p w:rsidR="00B25C1A" w:rsidRDefault="00B25C1A" w:rsidP="00B25C1A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ограниченность, означающая то, что земельные ресурсы не бесконечны, их нельзя количественно увеличить и качественно видоизменить, потому что они существуют в заранее ограниченном количестве;</w:t>
      </w:r>
    </w:p>
    <w:p w:rsidR="00B25C1A" w:rsidRDefault="00B25C1A" w:rsidP="00B25C1A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невосполнимость, проявляющаяся в том, что земельный участок не может быть создан рукотворно;</w:t>
      </w:r>
    </w:p>
    <w:p w:rsidR="00B25C1A" w:rsidRDefault="00B25C1A" w:rsidP="00B25C1A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разнокачественность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обуславливает различное целевое назначение земельных участков и, вследствие этого, отнесение их к определённой категории земель</w:t>
      </w:r>
    </w:p>
    <w:p w:rsidR="00B25C1A" w:rsidRDefault="00B25C1A" w:rsidP="00B25C1A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неизнашиваемость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предполагающая то, что земельный участок при рациональном использовании постоянно будет увеличивать свои производительные свойства. </w:t>
      </w:r>
    </w:p>
    <w:p w:rsidR="00B25C1A" w:rsidRDefault="00B25C1A" w:rsidP="00B25C1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как территориальная основа, природный ресурс, средство производства и объект социально-экономических связей характеризуется такими классификационными признаками, как категория земель, формы и виды собственности, вид угодий, происхождение, делимость, технология кадастрового учёта, состав и т.д. </w:t>
      </w:r>
    </w:p>
    <w:p w:rsidR="00B25C1A" w:rsidRDefault="00B25C1A" w:rsidP="00B25C1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соответствии с ЗК РФ все земли делятся на семь категорий. На рисунке 3 представлена классификационная модель деления земли на категории. </w:t>
      </w:r>
    </w:p>
    <w:p w:rsidR="00B25C1A" w:rsidRDefault="00B25C1A" w:rsidP="00B25C1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4" type="#_x0000_t176" style="position:absolute;left:0;text-align:left;margin-left:101.65pt;margin-top:17.5pt;width:257.35pt;height:34pt;z-index:251678720">
            <v:textbox style="mso-next-textbox:#_x0000_s1044">
              <w:txbxContent>
                <w:p w:rsidR="00B25C1A" w:rsidRPr="00562903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Категории </w:t>
                  </w:r>
                  <w:r w:rsidRPr="005629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РФ</w:t>
                  </w:r>
                </w:p>
              </w:txbxContent>
            </v:textbox>
          </v:shape>
        </w:pict>
      </w:r>
    </w:p>
    <w:p w:rsidR="00B25C1A" w:rsidRDefault="00B25C1A" w:rsidP="00B25C1A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Pr="00265C95" w:rsidRDefault="00B25C1A" w:rsidP="00B25C1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55.6pt;margin-top:3.2pt;width:.05pt;height:119.1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222.95pt;margin-top:3.85pt;width:0;height:118.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108.3pt;margin-top:1.2pt;width:.05pt;height:121.1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69.6pt;margin-top:3.85pt;width:0;height:43.3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359pt;margin-top:1.2pt;width:52.6pt;height:36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88.3pt;margin-top:7.2pt;width:0;height:30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57pt;margin-top:3.2pt;width:44.65pt;height:44pt;flip:x;z-index:251679744" o:connectortype="straight">
            <v:stroke endarrow="block"/>
          </v:shape>
        </w:pict>
      </w: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8" style="position:absolute;margin-left:113.6pt;margin-top:23.05pt;width:101.35pt;height:59.35pt;z-index:251682816" arcsize="10923f">
            <v:textbox>
              <w:txbxContent>
                <w:p w:rsidR="00B25C1A" w:rsidRDefault="00B25C1A" w:rsidP="00B25C1A">
                  <w:pPr>
                    <w:jc w:val="center"/>
                  </w:pPr>
                  <w:r w:rsidRPr="001E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Земли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населённых пунктов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2" style="position:absolute;margin-left:363pt;margin-top:13.05pt;width:114.6pt;height:74pt;z-index:251686912" arcsize="10923f">
            <v:textbox>
              <w:txbxContent>
                <w:p w:rsidR="00B25C1A" w:rsidRDefault="00B25C1A" w:rsidP="00B25C1A">
                  <w:pPr>
                    <w:jc w:val="center"/>
                  </w:pPr>
                  <w:r w:rsidRPr="001E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Земли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особо охраняемых территорий и объектов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0" style="position:absolute;margin-left:232.95pt;margin-top:13.05pt;width:116pt;height:78.7pt;z-index:251684864" arcsize="10923f">
            <v:textbox>
              <w:txbxContent>
                <w:p w:rsidR="00B25C1A" w:rsidRDefault="00B25C1A" w:rsidP="00B25C1A">
                  <w:pPr>
                    <w:jc w:val="center"/>
                  </w:pPr>
                  <w:r w:rsidRPr="001E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Земли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промышленности, энергетики, транспорта и т.д.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6" style="position:absolute;margin-left:-39.05pt;margin-top:23.05pt;width:140.7pt;height:59.35pt;z-index:251680768" arcsize="10923f">
            <v:textbox>
              <w:txbxContent>
                <w:p w:rsidR="00B25C1A" w:rsidRDefault="00B25C1A" w:rsidP="00B25C1A">
                  <w:pPr>
                    <w:jc w:val="center"/>
                  </w:pPr>
                  <w:r w:rsidRPr="001E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Земли сельскохозяйственного</w:t>
                  </w:r>
                  <w:r>
                    <w:t xml:space="preserve"> назначения</w:t>
                  </w:r>
                </w:p>
              </w:txbxContent>
            </v:textbox>
          </v:roundrect>
        </w:pict>
      </w: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6" style="position:absolute;margin-left:300.9pt;margin-top:1.65pt;width:110.7pt;height:44pt;z-index:251691008" arcsize="10923f">
            <v:textbox>
              <w:txbxContent>
                <w:p w:rsidR="00B25C1A" w:rsidRDefault="00B25C1A" w:rsidP="00B25C1A">
                  <w:pPr>
                    <w:jc w:val="center"/>
                  </w:pPr>
                  <w:r w:rsidRPr="001E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Земли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запаса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8" style="position:absolute;margin-left:173.7pt;margin-top:1.65pt;width:114.6pt;height:44pt;z-index:251693056" arcsize="10923f">
            <v:textbox>
              <w:txbxContent>
                <w:p w:rsidR="00B25C1A" w:rsidRDefault="00B25C1A" w:rsidP="00B25C1A">
                  <w:pPr>
                    <w:jc w:val="center"/>
                  </w:pPr>
                  <w:r w:rsidRPr="001E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Земли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водного фонда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5" style="position:absolute;margin-left:49.6pt;margin-top:1.65pt;width:114.6pt;height:44pt;z-index:251689984" arcsize="10923f">
            <v:textbox>
              <w:txbxContent>
                <w:p w:rsidR="00B25C1A" w:rsidRDefault="00B25C1A" w:rsidP="00B25C1A">
                  <w:pPr>
                    <w:jc w:val="center"/>
                  </w:pPr>
                  <w:r w:rsidRPr="001E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Земли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лесного фонда</w:t>
                  </w:r>
                </w:p>
              </w:txbxContent>
            </v:textbox>
          </v:roundrect>
        </w:pict>
      </w: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Категория земель в РФ</w:t>
      </w:r>
    </w:p>
    <w:p w:rsidR="00B25C1A" w:rsidRDefault="00B25C1A" w:rsidP="00B25C1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такому классификационному признаку земельные участки делятся по целевому назначению или виду использования в соответствии с Приказом Минэкономразвития России от 01.09.2014 г. № 540 «Об утверждении классификатора видов разрешенного использования земельных участков».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РФ классификация земель по видам и формам собственности предусмотрена ст. 9 Конституции РФ, согласно которой в РФ признаются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защищаются равным образом частная, государственная, муниципальная и иные формы собственности. 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земель по видам угодий подразумевает деление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сельскохозяйственные  и несельскохозяйственные.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сельскохозяйственным </w:t>
      </w:r>
      <w:r w:rsidRPr="00897E7C">
        <w:rPr>
          <w:rFonts w:ascii="Times New Roman" w:hAnsi="Times New Roman" w:cs="Times New Roman"/>
          <w:sz w:val="28"/>
          <w:szCs w:val="28"/>
        </w:rPr>
        <w:t>землям</w:t>
      </w:r>
      <w:r>
        <w:rPr>
          <w:rFonts w:ascii="Times New Roman" w:hAnsi="Times New Roman" w:cs="Times New Roman"/>
          <w:sz w:val="28"/>
          <w:szCs w:val="28"/>
        </w:rPr>
        <w:t xml:space="preserve"> относятся пашня, многолетние насаждения, залежь, сенокосы, пастбища, а к несельскохозяйственным – земли занятые постройками, дорогами, прогонами, земли под лесами, болота и другие угодья. </w:t>
      </w:r>
      <w:proofErr w:type="gramEnd"/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современных условия выделяют новую классификационную модель деления земельных участков, которая связана с их происхождением.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данной классификации выделяют земельные участки естественного и искусственного происхождения.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этом к земельным участкам естественного происхождения относятся такие земельные участки, которые формируются и образуются из земель государственной и муниципальной собственности, в то время как искусственный земельный участок – это земельный участок, созданный на водном объекте, находящемся в федеральной собственности, т.е. сооружение, создаваемое на водном объекте путём намыва или отсыпки грунта и признаваемое земельным участком только после ввода его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эксплуатацию. (ЗАКОН)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технологии кадастрового учёта выделяются исходные, образуемые, уточняемые и измененные земельные участки.  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земельные участки – земельные участки, из которых в результате раздела, объединения, перераспределения или выдела образуются новые земельные участки. 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Образуемые земельные участки – земельные участки, созданные в результате  раздела, объединения, перераспределения и (или) земельных участков или выделе из земельных участков. 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Уточняемые земельные участки – земельные участки, в отношении которых осуществляются кадастровые работы  по уточнению описания местоположения границ участков, кадастровые сведении о которых не соответствуют установленным требованиям к описанию местоположения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границ земельных участков, в том числе при исправлении ошибок в местоположении  их границ.  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Измененные земельные участки – земельные участки, из которых в результате выдела в счёт доли (долей) в праве общей собственности образованы новые земельные участки, которые в соответствии с ЗК РФ после раздела сохраняются в измененных границах. (ЗАКОН)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кадастровой деятельностью подразумевается выполнение работ в отношении объектов недвижимости, по результатам, выполнения которых обеспечивается подготовка документов необходимых для осуществления ГКУ объектов недвижимости. В ходе реализации кадастровой деятельности осуществляется формирование, установление и уточнение границ земельных участков, их выдел и объединение. Таким образом, кадастровая деятельность представляет собой осуществление конкретных процедур, направленных на описание и индивидуализацию земельных участков, сопровождающихся присвоением каждому участку уникальных признаков, благодаря которым данный участок будет отличаться от других земельных участков.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Кадастровые работы осуществляются в отношении объектов недвижимости, перечень которых приведён на рисунке 4. </w:t>
      </w:r>
    </w:p>
    <w:p w:rsidR="00B25C1A" w:rsidRPr="00A03747" w:rsidRDefault="00B25C1A" w:rsidP="00B25C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61" style="position:absolute;left:0;text-align:left;margin-left:179.65pt;margin-top:22.85pt;width:118.7pt;height:44.7pt;z-index:251696128" arcsize="10923f">
            <v:textbox>
              <w:txbxContent>
                <w:p w:rsidR="00B25C1A" w:rsidRPr="004511AF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11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Земельные участки</w:t>
                  </w:r>
                </w:p>
              </w:txbxContent>
            </v:textbox>
          </v:roundrect>
        </w:pic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left:0;text-align:left;margin-left:104.95pt;margin-top:104.75pt;width:36pt;height:0;flip:x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left:0;text-align:left;margin-left:314.3pt;margin-top:33.4pt;width:16.65pt;height:47.35pt;flip:y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65" style="position:absolute;left:0;text-align:left;margin-left:308.3pt;margin-top:4.75pt;width:110pt;height:28.65pt;z-index:251700224" arcsize="10923f">
            <v:textbox style="mso-next-textbox:#_x0000_s1065">
              <w:txbxContent>
                <w:p w:rsidR="00B25C1A" w:rsidRPr="004511AF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150.35pt;margin-top:33.4pt;width:12.6pt;height:47.35pt;flip:x y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64" style="position:absolute;left:0;text-align:left;margin-left:52.95pt;margin-top:4.75pt;width:110pt;height:28.65pt;z-index:251699200" arcsize="10923f">
            <v:textbox style="mso-next-textbox:#_x0000_s1064">
              <w:txbxContent>
                <w:p w:rsidR="00B25C1A" w:rsidRPr="004511AF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11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Сооружения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240.3pt;margin-top:43.45pt;width:0;height:37.3pt;flip:y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left:0;text-align:left;margin-left:140.95pt;margin-top:80.75pt;width:193.35pt;height:46pt;z-index:251694080">
            <v:textbox style="mso-next-textbox:#_x0000_s1059">
              <w:txbxContent>
                <w:p w:rsidR="00B25C1A" w:rsidRPr="00043B5C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Объекты кадастровых работ (кадастрового учёта)</w:t>
                  </w:r>
                </w:p>
              </w:txbxContent>
            </v:textbox>
          </v:rect>
        </w:pic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69" style="position:absolute;left:0;text-align:left;margin-left:355.6pt;margin-top:23.05pt;width:118.7pt;height:68.7pt;z-index:251704320" arcsize="10923f">
            <v:textbox>
              <w:txbxContent>
                <w:p w:rsidR="00B25C1A" w:rsidRPr="004511AF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Объекты незавершенного строительства </w:t>
                  </w:r>
                </w:p>
              </w:txbxContent>
            </v:textbox>
          </v:roundrect>
        </w:pic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70" style="position:absolute;left:0;text-align:left;margin-left:-13.75pt;margin-top:14.2pt;width:118.7pt;height:34.7pt;z-index:251705344" arcsize="10923f">
            <v:textbox>
              <w:txbxContent>
                <w:p w:rsidR="00B25C1A" w:rsidRPr="004511AF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Машино-места</w:t>
                  </w:r>
                  <w:proofErr w:type="spellEnd"/>
                  <w:proofErr w:type="gramEnd"/>
                </w:p>
              </w:txbxContent>
            </v:textbox>
          </v:roundrect>
        </w:pic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left:0;text-align:left;margin-left:334.3pt;margin-top:8.15pt;width:21.3pt;height:0;z-index:251702272" o:connectortype="straight">
            <v:stroke endarrow="block"/>
          </v:shape>
        </w:pic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211.6pt;margin-top:8.6pt;width:0;height:40.55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298.35pt;margin-top:8.6pt;width:12.7pt;height:34.1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left:0;text-align:left;margin-left:118.3pt;margin-top:6pt;width:22.65pt;height:23.9pt;flip:x;z-index:251703296" o:connectortype="straight">
            <v:stroke endarrow="block"/>
          </v:shape>
        </w:pic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75" style="position:absolute;left:0;text-align:left;margin-left:285.6pt;margin-top:18.55pt;width:155.35pt;height:51.15pt;z-index:251710464" arcsize="10923f">
            <v:textbox>
              <w:txbxContent>
                <w:p w:rsidR="00B25C1A" w:rsidRPr="004511AF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Единый недвижимый комплекс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71" style="position:absolute;left:0;text-align:left;margin-left:30.95pt;margin-top:5.75pt;width:110pt;height:28.65pt;z-index:251706368" arcsize="10923f">
            <v:textbox style="mso-next-textbox:#_x0000_s1071">
              <w:txbxContent>
                <w:p w:rsidR="00B25C1A" w:rsidRPr="004511AF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Помещения</w:t>
                  </w:r>
                </w:p>
              </w:txbxContent>
            </v:textbox>
          </v:roundrect>
        </w:pic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73" style="position:absolute;left:0;text-align:left;margin-left:150.35pt;margin-top:.85pt;width:118.7pt;height:44.7pt;z-index:251708416" arcsize="10923f">
            <v:textbox>
              <w:txbxContent>
                <w:p w:rsidR="00B25C1A" w:rsidRPr="004511AF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 объектов недвижимости</w:t>
                  </w:r>
                </w:p>
              </w:txbxContent>
            </v:textbox>
          </v:roundrect>
        </w:pic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Рисунок 4 – Объекты кадастровых работ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рисунка 4 видно, что кадастровые работы могут проводиться в отношении земельных участков и иного недвижимого имущества для постановки или снятия их с ГКУ, а также внесения изменений в уже созданные документы. </w: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кадастровой деятельности является постановка на учёт, после чего объект становится предметом гражданского оборота и может выступать в качестве объекта юридически значимых действий. С</w:t>
      </w:r>
      <w:r w:rsidRPr="00835E7D">
        <w:rPr>
          <w:rFonts w:ascii="Times New Roman" w:hAnsi="Times New Roman" w:cs="Times New Roman"/>
          <w:sz w:val="28"/>
          <w:szCs w:val="28"/>
        </w:rPr>
        <w:t>формированный участок земли должен пройти процедуру постановки на государственный кадастровый учет.</w:t>
      </w:r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 xml:space="preserve"> </w:t>
      </w:r>
      <w:r w:rsidRPr="00835E7D">
        <w:rPr>
          <w:rFonts w:ascii="Times New Roman" w:hAnsi="Times New Roman" w:cs="Times New Roman"/>
          <w:sz w:val="28"/>
          <w:szCs w:val="28"/>
        </w:rPr>
        <w:t>Такой учет проводится на основании документов, подготовленных инженером по итогам выполнения кадастровых работ. После завершения процедуры постановки на кадастровый учет участку земли присваивается уникальный идентификационный номер, а сведения о нем вносятся в Единый государственный реестр прав на недвижимое имущество и сделок с ним.</w:t>
      </w:r>
    </w:p>
    <w:p w:rsidR="00B25C1A" w:rsidRPr="006C0808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земельный участок был поставлен на кадастровый учёт, он может выступать в качестве объекта различного рода сделок, т.е. считаться введённым в хозяйственный оборот. </w:t>
      </w:r>
      <w:r w:rsidRPr="006C0808">
        <w:rPr>
          <w:rFonts w:ascii="Times New Roman" w:hAnsi="Times New Roman" w:cs="Times New Roman"/>
          <w:sz w:val="28"/>
          <w:szCs w:val="28"/>
        </w:rPr>
        <w:t>В дальнейшем, действия с участком, поставленным на кадастровый учет, также могут повлечь необходимость в осуществлении кадастровой деятельности.</w:t>
      </w:r>
    </w:p>
    <w:p w:rsidR="00B25C1A" w:rsidRDefault="00B25C1A" w:rsidP="00B25C1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0808">
        <w:rPr>
          <w:rFonts w:eastAsiaTheme="minorHAnsi"/>
          <w:sz w:val="28"/>
          <w:szCs w:val="28"/>
          <w:lang w:eastAsia="en-US"/>
        </w:rPr>
        <w:t>В отношении объекта недвижимости, который был предметом кадастровой деятельности, выдаются: технический план на имущественный комплекс, межевой план на участок земли или акт обследования на</w:t>
      </w:r>
      <w:r>
        <w:rPr>
          <w:rFonts w:eastAsiaTheme="minorHAnsi"/>
          <w:sz w:val="28"/>
          <w:szCs w:val="28"/>
          <w:lang w:eastAsia="en-US"/>
        </w:rPr>
        <w:t xml:space="preserve"> объект, подлежащий снятию с учё</w:t>
      </w:r>
      <w:r w:rsidRPr="006C0808">
        <w:rPr>
          <w:rFonts w:eastAsiaTheme="minorHAnsi"/>
          <w:sz w:val="28"/>
          <w:szCs w:val="28"/>
          <w:lang w:eastAsia="en-US"/>
        </w:rPr>
        <w:t>та.</w:t>
      </w:r>
    </w:p>
    <w:p w:rsidR="00B25C1A" w:rsidRDefault="00B25C1A" w:rsidP="00B25C1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46">
        <w:rPr>
          <w:rFonts w:ascii="Times New Roman" w:hAnsi="Times New Roman" w:cs="Times New Roman"/>
          <w:sz w:val="28"/>
          <w:szCs w:val="28"/>
        </w:rPr>
        <w:t>Так, земельные участки составляют основу объектов недвижимости, где занимаю</w:t>
      </w:r>
      <w:r>
        <w:rPr>
          <w:rFonts w:ascii="Times New Roman" w:hAnsi="Times New Roman" w:cs="Times New Roman"/>
          <w:sz w:val="28"/>
          <w:szCs w:val="28"/>
        </w:rPr>
        <w:t>т центральное место</w:t>
      </w:r>
      <w:r w:rsidRPr="00784846">
        <w:rPr>
          <w:rFonts w:ascii="Times New Roman" w:hAnsi="Times New Roman" w:cs="Times New Roman"/>
          <w:sz w:val="28"/>
          <w:szCs w:val="28"/>
        </w:rPr>
        <w:t xml:space="preserve">. Они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такими классификационными признаками, как категория земель, формы и виды собственности, вид угодий, происхождение, делимость, технология кадастрового учёта, состав и т.д. Кадастровая деятельность по отношению к земельным участкам направлена на описание и индивидуализацию земельных участков. Данная процедура сопровождается присвоением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каждому участку уникальных признаков, благодаря которым данный участок будет отличаться от других земельных участков. Результатом кадастровой деятельности является постановка на учёт, после чего объект становится предметом гражданского оборота и может выступать в качестве объекта юридически значимых действий.</w: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7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 </w:t>
      </w:r>
      <w:r w:rsidRPr="00F35761">
        <w:rPr>
          <w:rFonts w:ascii="Times New Roman" w:hAnsi="Times New Roman" w:cs="Times New Roman"/>
          <w:b/>
          <w:sz w:val="28"/>
          <w:szCs w:val="28"/>
        </w:rPr>
        <w:t>Раздел как способ образования земельных участков</w: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земельного участка – это один из способов образования земельных участков. Данный процесс представляет собой разделение одной территории на две или более новых с меньшим размером и обновленными границами. Ранее принадлежащие права владения видоизменяются, новые собственники получают обновленное право и соответствующую документальную составляющую.  </w: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7B">
        <w:rPr>
          <w:rFonts w:ascii="Times New Roman" w:hAnsi="Times New Roman" w:cs="Times New Roman"/>
          <w:sz w:val="28"/>
          <w:szCs w:val="28"/>
        </w:rPr>
        <w:t>В соответствии со ст. 11.4</w:t>
      </w:r>
      <w:r w:rsidRPr="00486E7B">
        <w:rPr>
          <w:rFonts w:ascii="Times New Roman" w:hAnsi="Times New Roman" w:cs="Times New Roman"/>
          <w:color w:val="000000"/>
          <w:sz w:val="28"/>
          <w:szCs w:val="28"/>
        </w:rPr>
        <w:t xml:space="preserve"> ЗК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указано, что при разделе земельного участка образуются несколько новых земельных участков, а земельный участок, из которого образуются новые земельные участки, завершает своё существование. В статье 38 Градостроительного кодекса РФ отмечены предельные максимальные и минимальные размеры земельных участков, обусловленные их целевым назначением и видом разрешенного использования. </w: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земельного участка может быть осуществлен при соответствии следующим требованиям:</w:t>
      </w:r>
    </w:p>
    <w:p w:rsidR="00B25C1A" w:rsidRDefault="00B25C1A" w:rsidP="00B25C1A">
      <w:pPr>
        <w:pStyle w:val="a4"/>
        <w:numPr>
          <w:ilvl w:val="0"/>
          <w:numId w:val="10"/>
        </w:numPr>
        <w:tabs>
          <w:tab w:val="left" w:pos="1134"/>
          <w:tab w:val="center" w:pos="5032"/>
          <w:tab w:val="left" w:pos="817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впоследствии раздела формируются отдельные земельные участки, разрешенное использование которых может исполняться без перехода их в состав земель другой категории;</w:t>
      </w:r>
    </w:p>
    <w:p w:rsidR="00B25C1A" w:rsidRDefault="00B25C1A" w:rsidP="00B25C1A">
      <w:pPr>
        <w:pStyle w:val="a4"/>
        <w:numPr>
          <w:ilvl w:val="0"/>
          <w:numId w:val="10"/>
        </w:numPr>
        <w:tabs>
          <w:tab w:val="left" w:pos="1134"/>
          <w:tab w:val="center" w:pos="5032"/>
          <w:tab w:val="left" w:pos="817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полученных после раздела участков не может быть меньше положенных предельных минимальных размеров земельных участков согласно их целевого назначения и разрешенного использования. Для участков, которые предназначены для ведения личного подсобного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хозяйства, предельные размеры определяются органами местного самоуправления и фиксируются нормативно-правовыми актами. В других случаях максимальные и минимальные площади устанавливаются согласно правилам землепользования и застройки, землеустроительной, градостроительной и проектной документации;</w:t>
      </w:r>
    </w:p>
    <w:p w:rsidR="00B25C1A" w:rsidRDefault="00B25C1A" w:rsidP="00B25C1A">
      <w:pPr>
        <w:pStyle w:val="a4"/>
        <w:numPr>
          <w:ilvl w:val="0"/>
          <w:numId w:val="10"/>
        </w:numPr>
        <w:tabs>
          <w:tab w:val="left" w:pos="1134"/>
          <w:tab w:val="center" w:pos="5032"/>
          <w:tab w:val="left" w:pos="817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образуемые земельные участки должны быть снабжены подъездом и доступом к ним. </w:t>
      </w:r>
    </w:p>
    <w:p w:rsidR="00B25C1A" w:rsidRDefault="00B25C1A" w:rsidP="00B25C1A">
      <w:pPr>
        <w:pStyle w:val="a4"/>
        <w:tabs>
          <w:tab w:val="left" w:pos="1134"/>
          <w:tab w:val="center" w:pos="5032"/>
          <w:tab w:val="left" w:pos="817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нормативно-правовым актам, регулирующим деятельность кадастровых работ при разделе земельного участка, относятся законы и приказы, представленные на рисунке 5. </w:t>
      </w:r>
    </w:p>
    <w:p w:rsidR="00B25C1A" w:rsidRDefault="00B25C1A" w:rsidP="00B25C1A">
      <w:pPr>
        <w:pStyle w:val="a4"/>
        <w:tabs>
          <w:tab w:val="left" w:pos="1134"/>
          <w:tab w:val="center" w:pos="5032"/>
          <w:tab w:val="left" w:pos="817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pStyle w:val="a4"/>
        <w:tabs>
          <w:tab w:val="left" w:pos="1134"/>
          <w:tab w:val="center" w:pos="5032"/>
          <w:tab w:val="left" w:pos="817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4" type="#_x0000_t32" style="position:absolute;left:0;text-align:left;margin-left:-4.4pt;margin-top:16.65pt;width:36.7pt;height:0;z-index:2517811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3" type="#_x0000_t32" style="position:absolute;left:0;text-align:left;margin-left:-4.4pt;margin-top:16.65pt;width:2pt;height:345.35pt;z-index:251780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36" style="position:absolute;left:0;text-align:left;margin-left:32.3pt;margin-top:8pt;width:441.3pt;height:26.65pt;z-index:251772928" arcsize="10923f">
            <v:textbox style="mso-next-textbox:#_x0000_s1136">
              <w:txbxContent>
                <w:p w:rsidR="00B25C1A" w:rsidRPr="001C3905" w:rsidRDefault="00B25C1A" w:rsidP="00B25C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9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Конституция Российской Федерации</w:t>
                  </w:r>
                </w:p>
              </w:txbxContent>
            </v:textbox>
          </v:roundrect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37" style="position:absolute;left:0;text-align:left;margin-left:32.3pt;margin-top:21.15pt;width:441.3pt;height:45.35pt;z-index:251773952" arcsize="10923f">
            <v:textbox style="mso-next-textbox:#_x0000_s1137">
              <w:txbxContent>
                <w:p w:rsidR="00B25C1A" w:rsidRPr="001C3905" w:rsidRDefault="00B25C1A" w:rsidP="00B25C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Градостроительный кодекс Российской Федерации от 29.12.2004 г.   № 190-ФЗ</w:t>
                  </w:r>
                </w:p>
              </w:txbxContent>
            </v:textbox>
          </v:roundrect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5" type="#_x0000_t32" style="position:absolute;left:0;text-align:left;margin-left:-2.4pt;margin-top:19pt;width:34.7pt;height:0;z-index:251782144" o:connectortype="straight">
            <v:stroke endarrow="block"/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6" type="#_x0000_t32" style="position:absolute;left:0;text-align:left;margin-left:-2.4pt;margin-top:17.45pt;width:34.7pt;height:0;z-index:251783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38" style="position:absolute;left:0;text-align:left;margin-left:32.3pt;margin-top:4.8pt;width:441.3pt;height:26.65pt;z-index:251774976" arcsize="10923f">
            <v:textbox style="mso-next-textbox:#_x0000_s1138">
              <w:txbxContent>
                <w:p w:rsidR="00B25C1A" w:rsidRPr="001C3905" w:rsidRDefault="00B25C1A" w:rsidP="00B25C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Земельный кодекс Российской Федерации от 25.10.2001 г. № 136-ФЗ</w:t>
                  </w:r>
                </w:p>
              </w:txbxContent>
            </v:textbox>
          </v:roundrect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39" style="position:absolute;left:0;text-align:left;margin-left:32.3pt;margin-top:15.95pt;width:441.3pt;height:44pt;z-index:251776000" arcsize="10923f">
            <v:textbox style="mso-next-textbox:#_x0000_s1139">
              <w:txbxContent>
                <w:p w:rsidR="00B25C1A" w:rsidRPr="001C3905" w:rsidRDefault="00B25C1A" w:rsidP="00B25C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закон от 24.07.2007 г. № 221-ФЗ «О кадастровой деятельности»</w:t>
                  </w:r>
                </w:p>
              </w:txbxContent>
            </v:textbox>
          </v:roundrect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8" type="#_x0000_t32" style="position:absolute;left:0;text-align:left;margin-left:-1.1pt;margin-top:11.1pt;width:34.7pt;height:0;z-index:251785216" o:connectortype="straight">
            <v:stroke endarrow="block"/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7" type="#_x0000_t32" style="position:absolute;left:0;text-align:left;margin-left:-1.1pt;margin-top:21.5pt;width:34.7pt;height:0;z-index:2517841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40" style="position:absolute;left:0;text-align:left;margin-left:32.3pt;margin-top:.15pt;width:441.3pt;height:50pt;z-index:251777024" arcsize="10923f">
            <v:textbox style="mso-next-textbox:#_x0000_s1140">
              <w:txbxContent>
                <w:p w:rsidR="00B25C1A" w:rsidRPr="001C3905" w:rsidRDefault="00B25C1A" w:rsidP="00B25C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закон от 13.07.2015 г. № 218-ФЗ «О государственной регистрации недвижимости»</w:t>
                  </w:r>
                </w:p>
              </w:txbxContent>
            </v:textbox>
          </v:roundrect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41" style="position:absolute;left:0;text-align:left;margin-left:32.3pt;margin-top:13.2pt;width:441.3pt;height:63.35pt;z-index:251778048" arcsize="10923f">
            <v:textbox style="mso-next-textbox:#_x0000_s1141">
              <w:txbxContent>
                <w:p w:rsidR="00B25C1A" w:rsidRPr="001C3905" w:rsidRDefault="00B25C1A" w:rsidP="00B25C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Росреестра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14.12.2021 г. 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/0592 «Об утверждении формы и состава сведений межевого плана, требований к его подготовке»</w:t>
                  </w:r>
                </w:p>
              </w:txbxContent>
            </v:textbox>
          </v:roundrect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9" type="#_x0000_t32" style="position:absolute;left:0;text-align:left;margin-left:-1.1pt;margin-top:17.7pt;width:34.7pt;height:0;z-index:251786240" o:connectortype="straight">
            <v:stroke endarrow="block"/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42" style="position:absolute;left:0;text-align:left;margin-left:32.3pt;margin-top:16.75pt;width:441.3pt;height:65.35pt;z-index:251779072" arcsize="10923f">
            <v:textbox style="mso-next-textbox:#_x0000_s1142">
              <w:txbxContent>
                <w:p w:rsidR="00B25C1A" w:rsidRPr="001C3905" w:rsidRDefault="00B25C1A" w:rsidP="00B25C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Росреестра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28.12.2015 г. 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/675 «О кадастровом делении территории Российской Федерации на кадастровые округа, кадастровые районы и кадастровые кварталы»</w:t>
                  </w:r>
                </w:p>
              </w:txbxContent>
            </v:textbox>
          </v:roundrect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0" type="#_x0000_t32" style="position:absolute;left:0;text-align:left;margin-left:-2.4pt;margin-top:-.2pt;width:34.7pt;height:0;z-index:251787264" o:connectortype="straight">
            <v:stroke endarrow="block"/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C1A" w:rsidRPr="001C3905" w:rsidRDefault="00B25C1A" w:rsidP="00B25C1A">
      <w:pPr>
        <w:tabs>
          <w:tab w:val="left" w:pos="1134"/>
          <w:tab w:val="center" w:pos="5032"/>
          <w:tab w:val="left" w:pos="817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 – Нормативно-правовым актам, регулирующим деятельность кадастровых работ при разделе земельного участка</w: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Особенности раздела земельного участка представлены на рисунке 6.</w: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D5">
        <w:rPr>
          <w:rFonts w:ascii="Times New Roman" w:hAnsi="Times New Roman" w:cs="Times New Roman"/>
          <w:noProof/>
          <w:sz w:val="28"/>
          <w:szCs w:val="28"/>
        </w:rPr>
        <w:pict>
          <v:roundrect id="_x0000_s1076" style="position:absolute;left:0;text-align:left;margin-left:-1.05pt;margin-top:17.75pt;width:105.35pt;height:28pt;z-index:251711488" arcsize="10923f">
            <v:textbox style="mso-next-textbox:#_x0000_s1076">
              <w:txbxContent>
                <w:p w:rsidR="00B25C1A" w:rsidRPr="00B62FB4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2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</w:t>
                  </w:r>
                </w:p>
              </w:txbxContent>
            </v:textbox>
          </v:roundrect>
        </w:pic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48.95pt;margin-top:21.6pt;width:0;height:404pt;z-index:251712512" o:connectortype="straight"/>
        </w:pic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79" style="position:absolute;left:0;text-align:left;margin-left:72.95pt;margin-top:16.1pt;width:402pt;height:63.35pt;z-index:251714560" arcsize="10923f">
            <v:textbox>
              <w:txbxContent>
                <w:p w:rsidR="00B25C1A" w:rsidRPr="00FA1C2D" w:rsidRDefault="00B25C1A" w:rsidP="00B25C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1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разделе земельного участка образуются несколько земельных участков, а земельный участок, из которого при разделе образуются земельные участки, прекращает своё существование</w:t>
                  </w:r>
                </w:p>
              </w:txbxContent>
            </v:textbox>
          </v:roundrect>
        </w:pic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left:0;text-align:left;margin-left:48.95pt;margin-top:21.3pt;width:24pt;height:0;z-index:251713536" o:connectortype="straight"/>
        </w:pic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81" style="position:absolute;left:0;text-align:left;margin-left:72.95pt;margin-top:3.55pt;width:402pt;height:46.65pt;z-index:251716608" arcsize="10923f">
            <v:textbox>
              <w:txbxContent>
                <w:p w:rsidR="00B25C1A" w:rsidRPr="00FA1C2D" w:rsidRDefault="00B25C1A" w:rsidP="00B25C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1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разделе земельного участка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его собственника возникает право собственности на все образуемые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результате раздела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земельные участки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48.95pt;margin-top:23.55pt;width:24pt;height:0;z-index:251715584" o:connectortype="straight"/>
        </w:pic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84" style="position:absolute;left:0;text-align:left;margin-left:72.95pt;margin-top:21.3pt;width:402pt;height:76pt;z-index:251719680" arcsize="10923f">
            <v:textbox>
              <w:txbxContent>
                <w:p w:rsidR="00B25C1A" w:rsidRPr="00FA1C2D" w:rsidRDefault="00B25C1A" w:rsidP="00B25C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разделе земельного участка, находящегося в общей собственности, участники общей собственности сохраняют право общей собственности на все образуемые в результате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такого раздела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земельные участки, если иное не установлено соглашением между такими участниками</w:t>
                  </w:r>
                </w:p>
              </w:txbxContent>
            </v:textbox>
          </v:roundrect>
        </w:pic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left:0;text-align:left;margin-left:48.95pt;margin-top:23.8pt;width:24pt;height:0;z-index:251718656" o:connectortype="straight"/>
        </w:pic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85" style="position:absolute;left:0;text-align:left;margin-left:72.95pt;margin-top:1.2pt;width:402pt;height:63.35pt;z-index:251720704" arcsize="10923f">
            <v:textbox>
              <w:txbxContent>
                <w:p w:rsidR="00B25C1A" w:rsidRPr="00FA1C2D" w:rsidRDefault="00B25C1A" w:rsidP="00B25C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земельного участка, предоставленного садоводческому или огородническому некоммерческому товариществу, осуществляется в соответствии с проектом межевания территории</w:t>
                  </w:r>
                </w:p>
              </w:txbxContent>
            </v:textbox>
          </v:roundrect>
        </w:pic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left:0;text-align:left;margin-left:48.95pt;margin-top:.4pt;width:24pt;height:0;z-index:251717632" o:connectortype="straight"/>
        </w:pic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87" style="position:absolute;left:0;text-align:left;margin-left:71.6pt;margin-top:18.1pt;width:402pt;height:76.7pt;z-index:251722752" arcsize="10923f">
            <v:textbox>
              <w:txbxContent>
                <w:p w:rsidR="00B25C1A" w:rsidRPr="00FA1C2D" w:rsidRDefault="00B25C1A" w:rsidP="00B25C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земельного участка, предоставленного для комплексного развития, осуществляется лицом, с которым заключен договор о комплексном развитии территории в отношении такого земельного участка, в соответствии с проектом межевания территории </w:t>
                  </w:r>
                </w:p>
              </w:txbxContent>
            </v:textbox>
          </v:roundrect>
        </w:pic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left:0;text-align:left;margin-left:48.95pt;margin-top:15.1pt;width:24pt;height:0;z-index:251721728" o:connectortype="straight"/>
        </w:pic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 – Особенности раздела земельного участка</w:t>
      </w:r>
    </w:p>
    <w:p w:rsidR="00B25C1A" w:rsidRDefault="00B25C1A" w:rsidP="00B25C1A">
      <w:pPr>
        <w:tabs>
          <w:tab w:val="center" w:pos="5032"/>
          <w:tab w:val="left" w:pos="817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образования нового объекта недвижимости в результате раздела представляется только заявление о постановке на кадастровый учёт такого образуемого объекта недвижимости и необходимые для его кадастрового учёта документы в случае, если преобразуемый земельный участок сохраняется в изменённых границах (изменённый земельный участок).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Стоит упомянуть, что процесс раздела земельного участка начинается с проведения кадастровых работ, во время которых осуществляется геодезическая съёмка границ, по которым выполняется раздел земельного участка. Процедура раздела земельного участка изображена на рисунке 7.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202" style="position:absolute;left:0;text-align:left;margin-left:380.25pt;margin-top:23.35pt;width:81.35pt;height:158pt;z-index:251730944">
            <v:textbox style="mso-next-textbox:#_x0000_s1095">
              <w:txbxContent>
                <w:p w:rsidR="00B25C1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C1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C1A" w:rsidRPr="0085100B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0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Образуемый земельный участок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202" style="position:absolute;left:0;text-align:left;margin-left:292.25pt;margin-top:23.35pt;width:88pt;height:77.35pt;z-index:251728896">
            <v:textbox style="mso-next-textbox:#_x0000_s1093">
              <w:txbxContent>
                <w:p w:rsidR="00B25C1A" w:rsidRDefault="00B25C1A" w:rsidP="00B25C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C1A" w:rsidRPr="0085100B" w:rsidRDefault="00B25C1A" w:rsidP="00B25C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0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Образуемый земельный участок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left:0;text-align:left;margin-left:375.6pt;margin-top:23.35pt;width:0;height:158pt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90" style="position:absolute;left:0;text-align:left;margin-left:292.25pt;margin-top:23.35pt;width:169.35pt;height:158pt;z-index:251725824">
            <v:textbox style="mso-next-textbox:#_x0000_s1090">
              <w:txbxContent>
                <w:p w:rsidR="00B25C1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5C1A" w:rsidRPr="00FD620C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8" style="position:absolute;left:0;text-align:left;margin-left:.25pt;margin-top:23.35pt;width:169.35pt;height:158pt;z-index:251723776">
            <v:textbox style="mso-next-textbox:#_x0000_s1088">
              <w:txbxContent>
                <w:p w:rsidR="00B25C1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5C1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5C1A" w:rsidRPr="00FD620C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2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Исходный земельный участок</w:t>
                  </w:r>
                </w:p>
              </w:txbxContent>
            </v:textbox>
          </v:rect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9" type="#_x0000_t13" style="position:absolute;left:0;text-align:left;margin-left:203.6pt;margin-top:19.6pt;width:60pt;height:28.65pt;z-index:251724800">
            <o:extrusion v:ext="view" backdepth="1in" on="t" viewpoint="0" viewpointorigin="0" skewangle="-90" type="perspective"/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202" style="position:absolute;left:0;text-align:left;margin-left:292.25pt;margin-top:4.1pt;width:88pt;height:80.65pt;z-index:251729920">
            <v:textbox style="mso-next-textbox:#_x0000_s1094">
              <w:txbxContent>
                <w:p w:rsidR="00B25C1A" w:rsidRDefault="00B25C1A" w:rsidP="00B25C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C1A" w:rsidRPr="0085100B" w:rsidRDefault="00B25C1A" w:rsidP="00B25C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0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Образуемый земельный участок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left:0;text-align:left;margin-left:292.25pt;margin-top:3.45pt;width:83.35pt;height:.65pt;z-index:251727872" o:connectortype="straight"/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 – Процедура раздела земельного участка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работы реализуются вследствие заключаемого договора подряда на выполнение кадастровых работ.  В соответствии с ФЗ № 221 правом на реализацию кадастровой деятельности обладает физическое лицо, имеющее действительный квалификационный аттестат кадастрового инженера.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кадастровых работ по земельному участку является межевой план. При этом необходимо подчеркнуть, что при разделе земельного участка, в случае, если его исходная граница не изменяется, формируется один межевой план по образованию земельных участков. В случае если при разделе земельного участка, уточняется местоположение границы исходного земельного участка, оформляется два межевых плана по образованию земельных участков и по уточнению местоположения границы земельного участка.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процедуры раздела земельного участка, в соответствии с межевым планом, есть возможность сформировать границы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площади получившихся участков. Стоит отметить, что с 1 января 2017 г. государственный кадастровый учёт и государственная регистрация прав при разделе земельного участка осуществляется одновременно в отношении всех образуемых земельных участков.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B2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 xml:space="preserve">но ст. 70 ЗК РФ государственный кадастровый учёт земельных участков осуществляется в соответствии с Федеральным законом от 13.07.2015 г. № 218-ФЗ «О государственной регистрации недвижимости» (далее – ФЗ № 218). Постановка на кадастровый учёт и регистрация прав проходит одновременно, срок составит 10 рабочих дней через орган регистрации прав (12 рабочих дней – через МФЦ). Через установленный законом срок собственник получает документы на образуемые земельные участки.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вступления в силу изменений в законодательство о государственной регистрации недвижимости, мероприятия государственного кадастрового учёта и регистрации прав объединены, что облегчает порядок оформления прав на земельные участки, образуемые путём раздела. 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обозначить, что раздел земельного участка представляет собой процедуру, при которой из одного земельного участка образуется несколько новых земельных участков. Необходимо отметить,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при проведении данной процедуры исходный земельный участок прекращает своё существование. При этом для осуществления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процедуры раздела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земельный участок должен соответствовать определённым требованиям.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раздела земельного участка начинается с проведения кадастровых работ, результатом которых выступает межевой план. После выполнения процедуры раздела земельного участка, в соответствии с межевым планом, есть возможность сформировать границы и площади получившихся участков.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BF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1.4 </w:t>
      </w:r>
      <w:r w:rsidRPr="00FD7BFE">
        <w:rPr>
          <w:rFonts w:ascii="Times New Roman" w:hAnsi="Times New Roman" w:cs="Times New Roman"/>
          <w:b/>
          <w:sz w:val="28"/>
          <w:szCs w:val="28"/>
        </w:rPr>
        <w:t xml:space="preserve">Основные этапы организации и результат выполнения кадастровых работ при образовании земельного </w:t>
      </w:r>
      <w:r>
        <w:rPr>
          <w:rFonts w:ascii="Times New Roman" w:hAnsi="Times New Roman" w:cs="Times New Roman"/>
          <w:b/>
          <w:sz w:val="28"/>
          <w:szCs w:val="28"/>
        </w:rPr>
        <w:t>участка путё</w:t>
      </w:r>
      <w:r w:rsidRPr="00FD7BFE">
        <w:rPr>
          <w:rFonts w:ascii="Times New Roman" w:hAnsi="Times New Roman" w:cs="Times New Roman"/>
          <w:b/>
          <w:sz w:val="28"/>
          <w:szCs w:val="28"/>
        </w:rPr>
        <w:t>м раздела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Кадастровые работы представляют собой комплекс мероприятий по установлению, восстановлению и закреплению на местности границ землепользований; определению их местоположения и площади, а также юридическому оформлению полученных материалов.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проведения кадастровых работ является юридическое оформление границ участка и закрепление их на местности.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кадастровым работам относят разные процедуры, например, раздел земельного участка, в результате которого из одного объекта получаются два и больше новых земельных участков, а первоначальный участок прекращает своё существование. При проведении кадастровых работ во время раздела земельного участка владелец наделяется правом собственности на все объекты, полученные в результате раздела объекта.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учитывать то, что раздел земельного участка может произойти только с согласия всех собственников и с учётом пользования жилым домом, поскольку земельный участок, находящийся под домом также учитывается. При этом нужно помнить, что целевое назначение и вид разрешенного использования образуемых участков остаются такими же, как и у того участка, из которого они образовались.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в разделе земельного участка может возникать по разным причинам – разрыв взаимоотношений между совладельцами, использование разных частей участка в разных целях, оформление сервитута и так далее.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8 приведены основные этапы организации кадастровых работ при образовании земельного участка путём раздела.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oundrect id="_x0000_s1096" style="position:absolute;left:0;text-align:left;margin-left:29.6pt;margin-top:9.45pt;width:416pt;height:48pt;z-index:251731968" arcsize="10923f">
            <v:textbox style="mso-next-textbox:#_x0000_s1096">
              <w:txbxContent>
                <w:p w:rsidR="00B25C1A" w:rsidRPr="00663A8E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3A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этапы организации кадастровых работ при образовании земельного участка путём раздела</w:t>
                  </w:r>
                </w:p>
              </w:txbxContent>
            </v:textbox>
          </v:roundrect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67" style="position:absolute;left:0;text-align:left;margin-left:397.65pt;margin-top:9.15pt;width:17.3pt;height:18.7pt;z-index:25173504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67" style="position:absolute;left:0;text-align:left;margin-left:58.95pt;margin-top:9.15pt;width:17.3pt;height:18.7pt;z-index:25173299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67" style="position:absolute;left:0;text-align:left;margin-left:235.6pt;margin-top:9.15pt;width:17.3pt;height:18.7pt;z-index:251734016">
            <v:textbox style="layout-flow:vertical-ideographic"/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202" style="position:absolute;left:0;text-align:left;margin-left:-9.7pt;margin-top:3.7pt;width:159.3pt;height:39.15pt;z-index:251736064">
            <v:textbox>
              <w:txbxContent>
                <w:p w:rsidR="00B25C1A" w:rsidRPr="00663A8E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3A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Подготовительный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63A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202" style="position:absolute;left:0;text-align:left;margin-left:336.95pt;margin-top:3.7pt;width:141.35pt;height:39.15pt;z-index:251738112">
            <v:textbox>
              <w:txbxContent>
                <w:p w:rsidR="00B25C1A" w:rsidRPr="00663A8E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Камеральный      </w:t>
                  </w:r>
                  <w:r w:rsidRPr="00663A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202" style="position:absolute;left:0;text-align:left;margin-left:171pt;margin-top:3.7pt;width:147.95pt;height:39.15pt;z-index:251737088">
            <v:textbox>
              <w:txbxContent>
                <w:p w:rsidR="00B25C1A" w:rsidRPr="00663A8E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3A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олевой</w:t>
                  </w:r>
                  <w:r w:rsidRPr="00663A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r w:rsidRPr="00663A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</w:t>
                  </w:r>
                </w:p>
              </w:txbxContent>
            </v:textbox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67" style="position:absolute;left:0;text-align:left;margin-left:400.3pt;margin-top:18.7pt;width:14.65pt;height:16pt;z-index:25174118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67" style="position:absolute;left:0;text-align:left;margin-left:58.95pt;margin-top:18.7pt;width:14.65pt;height:16pt;z-index:25173913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67" style="position:absolute;left:0;text-align:left;margin-left:238.25pt;margin-top:18.7pt;width:14.65pt;height:16pt;z-index:25174016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4" type="#_x0000_t32" style="position:absolute;left:0;text-align:left;margin-left:318.95pt;margin-top:2.2pt;width:18pt;height:.05pt;z-index:251750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32" style="position:absolute;left:0;text-align:left;margin-left:149.6pt;margin-top:2.2pt;width:21.4pt;height:0;z-index:251749376" o:connectortype="straight"/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6" type="#_x0000_t202" style="position:absolute;left:0;text-align:left;margin-left:336.95pt;margin-top:10.55pt;width:141.35pt;height:87.95pt;z-index:251752448">
            <v:textbox>
              <w:txbxContent>
                <w:p w:rsidR="00B25C1A" w:rsidRPr="003F2B0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акта согласования местоположения границ земельного участка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согласование границ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202" style="position:absolute;left:0;text-align:left;margin-left:-9.7pt;margin-top:10.55pt;width:159.3pt;height:87.95pt;z-index:251748352">
            <v:textbox>
              <w:txbxContent>
                <w:p w:rsidR="00B25C1A" w:rsidRPr="003F2B0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кадастровым инженером возможности заключения договора подряда на выполнение кадастровых работ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5" type="#_x0000_t202" style="position:absolute;left:0;text-align:left;margin-left:171pt;margin-top:10.55pt;width:147.95pt;height:101.95pt;z-index:251751424">
            <v:textbox>
              <w:txbxContent>
                <w:p w:rsidR="00B25C1A" w:rsidRPr="003F2B0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сохранности наружного знака, центра знака и марки знака пункта ОМС или государственной геодезической сети</w:t>
                  </w:r>
                </w:p>
              </w:txbxContent>
            </v:textbox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202" style="position:absolute;left:0;text-align:left;margin-left:336.95pt;margin-top:17.9pt;width:141.35pt;height:57.3pt;z-index:251755520">
            <v:textbox>
              <w:txbxContent>
                <w:p w:rsidR="00B25C1A" w:rsidRPr="003F2B0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текстовой и графической части межевого плана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67" style="position:absolute;left:0;text-align:left;margin-left:400.3pt;margin-top:1.9pt;width:14.65pt;height:16pt;z-index:25174630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7" type="#_x0000_t202" style="position:absolute;left:0;text-align:left;margin-left:-9.7pt;margin-top:17.9pt;width:159.3pt;height:83.3pt;z-index:251753472">
            <v:textbox>
              <w:txbxContent>
                <w:p w:rsidR="00B25C1A" w:rsidRPr="003F2B0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 договора подряда и подписание заказчиком согласия на обработку персональных данных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67" style="position:absolute;left:0;text-align:left;margin-left:61.6pt;margin-top:1.9pt;width:14.65pt;height:16pt;z-index:25174220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67" style="position:absolute;left:0;text-align:left;margin-left:235.6pt;margin-top:15.9pt;width:14.65pt;height:16pt;z-index:251743232">
            <v:textbox style="layout-flow:vertical-ideographic"/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202" style="position:absolute;left:0;text-align:left;margin-left:171pt;margin-top:7.75pt;width:147.95pt;height:53.85pt;z-index:251754496">
            <v:textbox>
              <w:txbxContent>
                <w:p w:rsidR="00B25C1A" w:rsidRPr="003F2B0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Съёмка фактической границы, расчёт площади землепользования</w:t>
                  </w:r>
                </w:p>
              </w:txbxContent>
            </v:textbox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1" type="#_x0000_t202" style="position:absolute;left:0;text-align:left;margin-left:336.95pt;margin-top:18.75pt;width:141.35pt;height:101.2pt;z-index:251757568">
            <v:textbox>
              <w:txbxContent>
                <w:p w:rsidR="00B25C1A" w:rsidRPr="00404B88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межевого плана в виде электронного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XML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-документа и печатного документа (при необходимости)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67" style="position:absolute;left:0;text-align:left;margin-left:397.65pt;margin-top:2.75pt;width:14.65pt;height:16pt;z-index:25174732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67" style="position:absolute;left:0;text-align:left;margin-left:235.6pt;margin-top:13.3pt;width:14.65pt;height:16pt;z-index:251745280">
            <v:textbox style="layout-flow:vertical-ideographic"/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202" style="position:absolute;left:0;text-align:left;margin-left:-9.7pt;margin-top:20.65pt;width:159.3pt;height:69.9pt;z-index:251761664">
            <v:textbox style="mso-next-textbox:#_x0000_s1125">
              <w:txbxContent>
                <w:p w:rsidR="00B25C1A" w:rsidRPr="003F2B0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документов, обосновывающих прохождение границы участка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67" style="position:absolute;left:0;text-align:left;margin-left:61.6pt;margin-top:4.65pt;width:14.65pt;height:16pt;z-index:25174425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202" style="position:absolute;left:0;text-align:left;margin-left:171pt;margin-top:5.2pt;width:147.95pt;height:54.6pt;z-index:251756544">
            <v:textbox style="mso-next-textbox:#_x0000_s1120">
              <w:txbxContent>
                <w:p w:rsidR="00B25C1A" w:rsidRPr="003F2B0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Установление вида прохождения границы на местности</w:t>
                  </w:r>
                </w:p>
              </w:txbxContent>
            </v:textbox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3" type="#_x0000_t67" style="position:absolute;left:0;text-align:left;margin-left:235.6pt;margin-top:11.5pt;width:14.65pt;height:16pt;z-index:25175961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2" type="#_x0000_t67" style="position:absolute;left:0;text-align:left;margin-left:69.6pt;margin-top:140.45pt;width:14.65pt;height:16pt;z-index:251758592">
            <v:textbox style="layout-flow:vertical-ideographic"/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4" type="#_x0000_t67" style="position:absolute;left:0;text-align:left;margin-left:400.3pt;margin-top:23.4pt;width:14.65pt;height:16pt;z-index:25176064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0" type="#_x0000_t67" style="position:absolute;left:0;text-align:left;margin-left:61.6pt;margin-top:18.1pt;width:14.65pt;height:16pt;z-index:25176678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202" style="position:absolute;left:0;text-align:left;margin-left:171pt;margin-top:3.35pt;width:147.95pt;height:71.25pt;z-index:251762688">
            <v:textbox style="mso-next-textbox:#_x0000_s1126">
              <w:txbxContent>
                <w:p w:rsidR="00B25C1A" w:rsidRPr="003F2B0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Установление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типа закрепления поворотных точек границы земельного участка</w:t>
                  </w:r>
                  <w:proofErr w:type="gramEnd"/>
                </w:p>
              </w:txbxContent>
            </v:textbox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7" type="#_x0000_t202" style="position:absolute;left:0;text-align:left;margin-left:336.95pt;margin-top:15.25pt;width:141.35pt;height:70.7pt;z-index:251763712">
            <v:textbox style="mso-next-textbox:#_x0000_s1127">
              <w:txbxContent>
                <w:p w:rsidR="00B25C1A" w:rsidRPr="00404B88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Передача результата кадастровых работ заказчику, в орган регистрации прав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1" type="#_x0000_t202" style="position:absolute;left:0;text-align:left;margin-left:-9.7pt;margin-top:9.95pt;width:159.3pt;height:100.85pt;z-index:251767808">
            <v:textbox style="mso-next-textbox:#_x0000_s1131">
              <w:txbxContent>
                <w:p w:rsidR="00B25C1A" w:rsidRPr="003F2B0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Заказ сведений о съемочных пунктах из ЕГРН, государственного фонда данных, полученных в результате проведения землеустройства </w:t>
                  </w:r>
                </w:p>
              </w:txbxContent>
            </v:textbox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202" style="position:absolute;left:0;text-align:left;margin-left:171pt;margin-top:18.15pt;width:147.95pt;height:86.1pt;z-index:251768832">
            <v:textbox style="mso-next-textbox:#_x0000_s1132">
              <w:txbxContent>
                <w:p w:rsidR="00B25C1A" w:rsidRPr="003F2B0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Установление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факта наличия/отсутствия объектов капитального строительства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земельном участке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9" type="#_x0000_t67" style="position:absolute;left:0;text-align:left;margin-left:235.6pt;margin-top:2.15pt;width:14.65pt;height:16pt;z-index:251765760">
            <v:textbox style="layout-flow:vertical-ideographic"/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8" type="#_x0000_t67" style="position:absolute;left:0;text-align:left;margin-left:58.95pt;margin-top:14.2pt;width:14.65pt;height:16pt;z-index:251764736">
            <v:textbox style="layout-flow:vertical-ideographic"/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202" style="position:absolute;left:0;text-align:left;margin-left:-9.7pt;margin-top:6.05pt;width:159.3pt;height:117.9pt;z-index:251769856">
            <v:textbox style="mso-next-textbox:#_x0000_s1133">
              <w:txbxContent>
                <w:p w:rsidR="00B25C1A" w:rsidRPr="003F2B0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Предварительный выбор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способа определения координат характерных точек границ земельного участка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способа согласования местоположения его границ</w:t>
                  </w:r>
                </w:p>
              </w:txbxContent>
            </v:textbox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5" type="#_x0000_t67" style="position:absolute;left:0;text-align:left;margin-left:238.25pt;margin-top:7.65pt;width:14.65pt;height:16pt;z-index:251771904">
            <v:textbox style="layout-flow:vertical-ideographic"/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4" type="#_x0000_t202" style="position:absolute;left:0;text-align:left;margin-left:171pt;margin-top:-.5pt;width:147.95pt;height:85.3pt;z-index:251770880">
            <v:textbox>
              <w:txbxContent>
                <w:p w:rsidR="00B25C1A" w:rsidRPr="003F2B0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согласованию границ земельного участка с правообладателями прав на смежные участки</w:t>
                  </w:r>
                </w:p>
              </w:txbxContent>
            </v:textbox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8 – Основные этапы </w:t>
      </w:r>
      <w:r w:rsidRPr="00663A8E">
        <w:rPr>
          <w:rFonts w:ascii="Times New Roman" w:hAnsi="Times New Roman" w:cs="Times New Roman"/>
          <w:sz w:val="28"/>
          <w:szCs w:val="28"/>
        </w:rPr>
        <w:t>организации кадастровых работ при образовании земельного участка путём раздела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на рисунке 9 представлен результат кадастровых работ.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1" type="#_x0000_t202" style="position:absolute;left:0;text-align:left;margin-left:109.6pt;margin-top:22.5pt;width:220pt;height:27.3pt;z-index:251788288">
            <v:textbox>
              <w:txbxContent>
                <w:p w:rsidR="00B25C1A" w:rsidRPr="001E1D30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D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Результаты кадастровых работ</w:t>
                  </w:r>
                </w:p>
              </w:txbxContent>
            </v:textbox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4" type="#_x0000_t202" style="position:absolute;left:0;text-align:left;margin-left:364.25pt;margin-top:280.3pt;width:133.35pt;height:52.05pt;z-index:251811840">
            <v:textbox>
              <w:txbxContent>
                <w:p w:rsidR="00B25C1A" w:rsidRPr="00D2177B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Учёт части объекта капитального строительства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3" type="#_x0000_t202" style="position:absolute;left:0;text-align:left;margin-left:364.25pt;margin-top:246.35pt;width:133.35pt;height:23.35pt;z-index:251810816">
            <v:textbox>
              <w:txbxContent>
                <w:p w:rsidR="00B25C1A" w:rsidRPr="00D2177B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Учёт изменений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2" type="#_x0000_t202" style="position:absolute;left:0;text-align:left;margin-left:364.25pt;margin-top:213pt;width:133.35pt;height:23.3pt;z-index:251809792">
            <v:textbox>
              <w:txbxContent>
                <w:p w:rsidR="00B25C1A" w:rsidRPr="00D2177B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1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Постановка на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чёт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0" type="#_x0000_t202" style="position:absolute;left:0;text-align:left;margin-left:178.9pt;margin-top:219.05pt;width:128pt;height:23.3pt;z-index:251807744">
            <v:textbox>
              <w:txbxContent>
                <w:p w:rsidR="00B25C1A" w:rsidRPr="00D2177B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1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Снятие с учёта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9" type="#_x0000_t32" style="position:absolute;left:0;text-align:left;margin-left:241.6pt;margin-top:198.95pt;width:0;height:22.05pt;z-index:251806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8" type="#_x0000_t32" style="position:absolute;left:0;text-align:left;margin-left:114.95pt;margin-top:281.65pt;width:19.35pt;height:0;flip:x;z-index:251805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7" type="#_x0000_t32" style="position:absolute;left:0;text-align:left;margin-left:114.95pt;margin-top:242.35pt;width:19.35pt;height:0;z-index:251804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6" type="#_x0000_t32" style="position:absolute;left:0;text-align:left;margin-left:114.95pt;margin-top:198.95pt;width:19.35pt;height:0;z-index:251803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2" type="#_x0000_t32" style="position:absolute;left:0;text-align:left;margin-left:134.3pt;margin-top:160.3pt;width:0;height:121.35pt;z-index:251799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5" type="#_x0000_t202" style="position:absolute;left:0;text-align:left;margin-left:-18.4pt;margin-top:263pt;width:133.35pt;height:36.65pt;z-index:251802624">
            <v:textbox>
              <w:txbxContent>
                <w:p w:rsidR="00B25C1A" w:rsidRPr="00D2177B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Учёт части </w:t>
                  </w:r>
                  <w:r w:rsidRPr="00D21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4" type="#_x0000_t202" style="position:absolute;left:0;text-align:left;margin-left:-18.4pt;margin-top:229.65pt;width:133.35pt;height:23.35pt;z-index:251801600">
            <v:textbox>
              <w:txbxContent>
                <w:p w:rsidR="00B25C1A" w:rsidRPr="00D2177B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Учёт изменений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3" type="#_x0000_t202" style="position:absolute;left:0;text-align:left;margin-left:-18.4pt;margin-top:177.65pt;width:133.35pt;height:40pt;z-index:251800576">
            <v:textbox>
              <w:txbxContent>
                <w:p w:rsidR="00B25C1A" w:rsidRPr="00D2177B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1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Постановка на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чёт </w:t>
                  </w:r>
                  <w:r w:rsidRPr="00D21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0" type="#_x0000_t202" style="position:absolute;left:0;text-align:left;margin-left:164.3pt;margin-top:173.65pt;width:159.3pt;height:25.3pt;z-index:251797504">
            <v:textbox>
              <w:txbxContent>
                <w:p w:rsidR="00B25C1A" w:rsidRPr="001E1D30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Акт обследования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8" type="#_x0000_t32" style="position:absolute;left:0;text-align:left;margin-left:263.6pt;margin-top:135pt;width:16.7pt;height:38.65pt;flip:x;z-index:251795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1" type="#_x0000_t202" style="position:absolute;left:0;text-align:left;margin-left:336.95pt;margin-top:173.65pt;width:160.65pt;height:25.3pt;z-index:251798528">
            <v:textbox>
              <w:txbxContent>
                <w:p w:rsidR="00B25C1A" w:rsidRPr="001E1D30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Технически</w:t>
                  </w:r>
                  <w:r w:rsidRPr="001E1D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 план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9" type="#_x0000_t32" style="position:absolute;left:0;text-align:left;margin-left:400.2pt;margin-top:135pt;width:20.75pt;height:38.65pt;z-index:251796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7" type="#_x0000_t202" style="position:absolute;left:0;text-align:left;margin-left:8.9pt;margin-top:135pt;width:170pt;height:25.3pt;z-index:251794432">
            <v:textbox>
              <w:txbxContent>
                <w:p w:rsidR="00B25C1A" w:rsidRPr="001E1D30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D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Межевой план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6" type="#_x0000_t32" style="position:absolute;left:0;text-align:left;margin-left:90.95pt;margin-top:109.65pt;width:0;height:25.35pt;z-index:251793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54" style="position:absolute;left:0;text-align:left;margin-left:-13.05pt;margin-top:50.35pt;width:218pt;height:59.3pt;z-index:251791360" arcsize="10923f">
            <v:textbox>
              <w:txbxContent>
                <w:p w:rsidR="00B25C1A" w:rsidRPr="001E1D30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D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отношении земельных участков и их частей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55" style="position:absolute;left:0;text-align:left;margin-left:221.6pt;margin-top:50.35pt;width:248pt;height:84.65pt;z-index:251792384" arcsize="10923f">
            <v:textbox>
              <w:txbxContent>
                <w:p w:rsidR="00B25C1A" w:rsidRPr="001E1D30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D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отношении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зданий, сооружений, объектов незавершенного строительства, помещений,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машино-мест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их частей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3" type="#_x0000_t32" style="position:absolute;left:0;text-align:left;margin-left:263.6pt;margin-top:25.65pt;width:8.65pt;height:24.7pt;z-index:251790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2" type="#_x0000_t32" style="position:absolute;left:0;text-align:left;margin-left:150.3pt;margin-top:25.65pt;width:10pt;height:24.7pt;flip:x;z-index:251789312" o:connectortype="straight">
            <v:stroke endarrow="block"/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1" type="#_x0000_t32" style="position:absolute;left:0;text-align:left;margin-left:347.6pt;margin-top:5.75pt;width:0;height:112.7pt;z-index:251808768" o:connectortype="straight"/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5" type="#_x0000_t32" style="position:absolute;left:0;text-align:left;margin-left:347.6pt;margin-top:3.65pt;width:16.65pt;height:0;z-index:251812864" o:connectortype="straight"/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6" type="#_x0000_t32" style="position:absolute;left:0;text-align:left;margin-left:347.6pt;margin-top:16.85pt;width:16.65pt;height:0;z-index:251813888" o:connectortype="straight"/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7" type="#_x0000_t32" style="position:absolute;left:0;text-align:left;margin-left:347.6pt;margin-top:21.9pt;width:16.65pt;height:0;z-index:251814912" o:connectortype="straight"/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 – Результат кадастровых работ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рисунка 9 видно, что результатом кадастровых работ </w:t>
      </w:r>
      <w:r w:rsidRPr="00FF1A4F">
        <w:rPr>
          <w:rFonts w:ascii="Times New Roman" w:hAnsi="Times New Roman" w:cs="Times New Roman"/>
          <w:sz w:val="28"/>
          <w:szCs w:val="28"/>
        </w:rPr>
        <w:t>при образовании земельного участка путём раздела</w:t>
      </w:r>
      <w:r>
        <w:rPr>
          <w:rFonts w:ascii="Times New Roman" w:hAnsi="Times New Roman" w:cs="Times New Roman"/>
          <w:sz w:val="28"/>
          <w:szCs w:val="28"/>
        </w:rPr>
        <w:t xml:space="preserve"> выступает межевой план, который представляет собой документ, составленный на основе кадастрового плана соответствующей территории, где указаны сведения об образуемых земельных участках либо о части земельного участка.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межевой план включаются сведения о границах формируемых земельных участков и об особенностях их образования, а также сведения о земельных участках, которые после раздела сохраняются в изменённых границах.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межевом плане указывается информация не только об образуемых земельных участках, но и о земельных участках, в отношении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кадастровые работы для уточнения описания местоположения их границ. Это уточнение границ осуществляется в связи с тем, что кадастровые сведения о них не соответствуют установленным требованиям закона, а также в случае исправления ошибок в местоположении границ.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Межевой план состоит из текстовой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частей, которые в свою очередь делятся на разделы, обязательные для включения его в состав, и разделы, включение которых в состав межевого плана зависит от вида кадастровых работ.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текстовой части межевого плана относятся разделы, которые описывают общие сведения о кадастровых работах, исходные данные для их выполнения, сведения о выполненных расчётах, об образуемых и изменённых земельных участках и их частях и т.д. Особое место среди текстовых сведений занимают заключение кадастрового инженера и акт согласования местоположения границ земельного участка.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графической части межевого плана относятся разделы, представленные на рисунке 10.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78" style="position:absolute;left:0;text-align:left;margin-left:56.9pt;margin-top:5.3pt;width:371.35pt;height:29.35pt;z-index:251815936" arcsize="10923f">
            <v:textbox>
              <w:txbxContent>
                <w:p w:rsidR="00B25C1A" w:rsidRPr="00FD15DA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15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Разделы графической части межевого плана</w:t>
                  </w:r>
                </w:p>
              </w:txbxContent>
            </v:textbox>
          </v:roundrect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9" style="position:absolute;left:0;text-align:left;margin-left:86.3pt;margin-top:21.8pt;width:341.95pt;height:29.95pt;z-index:251663360" arcsize="10923f">
            <v:textbox>
              <w:txbxContent>
                <w:p w:rsidR="00B25C1A" w:rsidRPr="00566C96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C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Схема геодезических построений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80" style="position:absolute;left:0;text-align:left;margin-left:66.35pt;margin-top:17.8pt;width:38.7pt;height:37.3pt;z-index:251817984">
            <v:textbox>
              <w:txbxContent>
                <w:p w:rsidR="00B25C1A" w:rsidRPr="00566C96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C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9" style="position:absolute;left:0;text-align:left;margin-left:57.55pt;margin-top:10.5pt;width:22.7pt;height:176.65pt;z-index:251816960" coordsize="1007,4187" path="m119,v444,651,888,1302,868,2000c967,2698,164,3827,,4187e" filled="f">
            <v:path arrowok="t"/>
          </v:shape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left:0;text-align:left;margin-left:105.05pt;margin-top:23.6pt;width:323.2pt;height:29.95pt;z-index:251662336" arcsize="10923f">
            <v:textbox>
              <w:txbxContent>
                <w:p w:rsidR="00B25C1A" w:rsidRPr="00566C96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C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Схема расположения земельных участков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81" style="position:absolute;left:0;text-align:left;margin-left:80.25pt;margin-top:20.2pt;width:38.7pt;height:37.3pt;z-index:251819008">
            <v:textbox>
              <w:txbxContent>
                <w:p w:rsidR="00B25C1A" w:rsidRPr="00566C96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C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left:0;text-align:left;margin-left:91.65pt;margin-top:51.45pt;width:336.6pt;height:29.95pt;z-index:251661312" arcsize="10923f">
            <v:textbox>
              <w:txbxContent>
                <w:p w:rsidR="00B25C1A" w:rsidRPr="00566C96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C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Чертёж земельных участков и их частей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82" style="position:absolute;left:0;text-align:left;margin-left:73pt;margin-top:48pt;width:38.7pt;height:37.3pt;z-index:251820032">
            <v:textbox>
              <w:txbxContent>
                <w:p w:rsidR="00B25C1A" w:rsidRPr="00566C96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C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83" style="position:absolute;left:0;text-align:left;margin-left:56.9pt;margin-top:92.1pt;width:38.7pt;height:37.3pt;z-index:251821056">
            <v:textbox>
              <w:txbxContent>
                <w:p w:rsidR="00B25C1A" w:rsidRPr="00566C96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C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6" style="position:absolute;left:0;text-align:left;margin-left:80.25pt;margin-top:23.55pt;width:348pt;height:33.4pt;z-index:251660288" arcsize="10923f">
            <v:textbox>
              <w:txbxContent>
                <w:p w:rsidR="00B25C1A" w:rsidRPr="00566C96" w:rsidRDefault="00B25C1A" w:rsidP="00B25C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C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Абрисы узловых точек границ земельных участков</w:t>
                  </w:r>
                </w:p>
              </w:txbxContent>
            </v:textbox>
          </v:roundrect>
        </w:pic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10 – Разделы графической части межевого плана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в графической части межевого плана воспроизводятся сведения соответствующей территории или кадастровой выписки о соответствующем земельном участке, а также указываются местоположение границ образуемых земельных участков, либо их частей, либо уточняемых границ земельных участков. </w:t>
      </w:r>
    </w:p>
    <w:p w:rsidR="00B25C1A" w:rsidRDefault="00B25C1A" w:rsidP="00B25C1A">
      <w:pPr>
        <w:tabs>
          <w:tab w:val="left" w:pos="1134"/>
          <w:tab w:val="center" w:pos="5032"/>
          <w:tab w:val="left" w:pos="81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Межевой план подготавливается в форме электронного документа и заверяется усиленной квалифицированной электронной подписью кадастрового инженера, подготовившего такой план. </w:t>
      </w:r>
    </w:p>
    <w:p w:rsidR="00B25C1A" w:rsidRDefault="00B25C1A" w:rsidP="00B25C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кадастровые</w:t>
      </w:r>
      <w:r w:rsidRPr="00663A8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3A8E">
        <w:rPr>
          <w:rFonts w:ascii="Times New Roman" w:hAnsi="Times New Roman" w:cs="Times New Roman"/>
          <w:sz w:val="28"/>
          <w:szCs w:val="28"/>
        </w:rPr>
        <w:t xml:space="preserve"> при образовании земельного участка путём раздела</w:t>
      </w:r>
      <w:r>
        <w:rPr>
          <w:rFonts w:ascii="Times New Roman" w:hAnsi="Times New Roman" w:cs="Times New Roman"/>
          <w:sz w:val="28"/>
          <w:szCs w:val="28"/>
        </w:rPr>
        <w:t xml:space="preserve"> включают в себя три основных этапа</w:t>
      </w:r>
      <w:r w:rsidRPr="00257B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подготовительный, полевой и камеральный этапы, каждый из которых характеризуется определёнными поочерёдными действиями. Результатом кадастровых работ в случае проведения процедуры раздела выступает межевой план. Межевой план – документ, составленный на основе кадастрового плана соответствующей территории, в котором воспроизведены определённые сведения об образуемых земельных участках либо о части земельного участка. </w:t>
      </w:r>
    </w:p>
    <w:p w:rsidR="00B25C1A" w:rsidRPr="00615B39" w:rsidRDefault="00B25C1A" w:rsidP="00B25C1A">
      <w:pPr>
        <w:rPr>
          <w:rFonts w:ascii="Times New Roman" w:hAnsi="Times New Roman" w:cs="Times New Roman"/>
          <w:sz w:val="28"/>
          <w:szCs w:val="28"/>
        </w:rPr>
      </w:pPr>
    </w:p>
    <w:p w:rsidR="00B25C1A" w:rsidRPr="00615B39" w:rsidRDefault="00B25C1A" w:rsidP="00B25C1A">
      <w:pPr>
        <w:rPr>
          <w:rFonts w:ascii="Times New Roman" w:hAnsi="Times New Roman" w:cs="Times New Roman"/>
          <w:sz w:val="28"/>
          <w:szCs w:val="28"/>
        </w:rPr>
      </w:pPr>
    </w:p>
    <w:p w:rsidR="00B25C1A" w:rsidRPr="00615B39" w:rsidRDefault="00B25C1A" w:rsidP="00B25C1A">
      <w:pPr>
        <w:rPr>
          <w:rFonts w:ascii="Times New Roman" w:hAnsi="Times New Roman" w:cs="Times New Roman"/>
          <w:sz w:val="28"/>
          <w:szCs w:val="28"/>
        </w:rPr>
      </w:pPr>
    </w:p>
    <w:p w:rsidR="00B25C1A" w:rsidRPr="00615B39" w:rsidRDefault="00B25C1A" w:rsidP="00B25C1A">
      <w:pPr>
        <w:rPr>
          <w:rFonts w:ascii="Times New Roman" w:hAnsi="Times New Roman" w:cs="Times New Roman"/>
          <w:sz w:val="28"/>
          <w:szCs w:val="28"/>
        </w:rPr>
      </w:pPr>
    </w:p>
    <w:p w:rsidR="00B25C1A" w:rsidRPr="00615B39" w:rsidRDefault="00B25C1A" w:rsidP="00B25C1A">
      <w:pPr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52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5C1A" w:rsidRDefault="00B25C1A" w:rsidP="00B25C1A">
      <w:pPr>
        <w:tabs>
          <w:tab w:val="left" w:pos="5293"/>
        </w:tabs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5293"/>
        </w:tabs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5293"/>
        </w:tabs>
        <w:rPr>
          <w:rFonts w:ascii="Times New Roman" w:hAnsi="Times New Roman" w:cs="Times New Roman"/>
          <w:sz w:val="28"/>
          <w:szCs w:val="28"/>
        </w:rPr>
      </w:pPr>
    </w:p>
    <w:p w:rsidR="00B25C1A" w:rsidRDefault="00B25C1A" w:rsidP="00B25C1A">
      <w:pPr>
        <w:tabs>
          <w:tab w:val="left" w:pos="5293"/>
        </w:tabs>
        <w:rPr>
          <w:rFonts w:ascii="Times New Roman" w:hAnsi="Times New Roman" w:cs="Times New Roman"/>
          <w:sz w:val="28"/>
          <w:szCs w:val="28"/>
        </w:rPr>
      </w:pPr>
    </w:p>
    <w:p w:rsidR="002F2F2B" w:rsidRDefault="002F2F2B"/>
    <w:sectPr w:rsidR="002F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B4D"/>
    <w:multiLevelType w:val="hybridMultilevel"/>
    <w:tmpl w:val="12DE29DE"/>
    <w:lvl w:ilvl="0" w:tplc="DB48E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215CAB"/>
    <w:multiLevelType w:val="hybridMultilevel"/>
    <w:tmpl w:val="B1A8EEDE"/>
    <w:lvl w:ilvl="0" w:tplc="476A2C8C">
      <w:start w:val="1"/>
      <w:numFmt w:val="bullet"/>
      <w:lvlText w:val="–"/>
      <w:lvlJc w:val="left"/>
      <w:pPr>
        <w:tabs>
          <w:tab w:val="num" w:pos="2798"/>
        </w:tabs>
        <w:ind w:left="2798" w:hanging="360"/>
      </w:pPr>
      <w:rPr>
        <w:rFonts w:ascii="Times New Roman" w:eastAsia="Wingdings" w:hAnsi="Times New Roman" w:cs="Times New Roman" w:hint="default"/>
      </w:rPr>
    </w:lvl>
    <w:lvl w:ilvl="1" w:tplc="476A2C8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eastAsia="Wingding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C062C6"/>
    <w:multiLevelType w:val="hybridMultilevel"/>
    <w:tmpl w:val="41CA600C"/>
    <w:lvl w:ilvl="0" w:tplc="DB48E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51C96"/>
    <w:multiLevelType w:val="hybridMultilevel"/>
    <w:tmpl w:val="D0B2DAF4"/>
    <w:lvl w:ilvl="0" w:tplc="DB48E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D5048"/>
    <w:multiLevelType w:val="hybridMultilevel"/>
    <w:tmpl w:val="542A3824"/>
    <w:lvl w:ilvl="0" w:tplc="61602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7E09DB"/>
    <w:multiLevelType w:val="hybridMultilevel"/>
    <w:tmpl w:val="9F3ADC12"/>
    <w:lvl w:ilvl="0" w:tplc="DB48E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B30349"/>
    <w:multiLevelType w:val="hybridMultilevel"/>
    <w:tmpl w:val="7A2EC7C6"/>
    <w:lvl w:ilvl="0" w:tplc="61602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9444E1"/>
    <w:multiLevelType w:val="hybridMultilevel"/>
    <w:tmpl w:val="559466AE"/>
    <w:lvl w:ilvl="0" w:tplc="61602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7A4ED2"/>
    <w:multiLevelType w:val="hybridMultilevel"/>
    <w:tmpl w:val="19D42226"/>
    <w:lvl w:ilvl="0" w:tplc="61602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8021AC"/>
    <w:multiLevelType w:val="hybridMultilevel"/>
    <w:tmpl w:val="D932E39C"/>
    <w:lvl w:ilvl="0" w:tplc="61602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C1A"/>
    <w:rsid w:val="002F2F2B"/>
    <w:rsid w:val="00B2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56"/>
        <o:r id="V:Rule2" type="connector" idref="#_x0000_s1177"/>
        <o:r id="V:Rule3" type="connector" idref="#_x0000_s1175"/>
        <o:r id="V:Rule4" type="connector" idref="#_x0000_s1091"/>
        <o:r id="V:Rule5" type="connector" idref="#_x0000_s1082"/>
        <o:r id="V:Rule6" type="connector" idref="#_x0000_s1145"/>
        <o:r id="V:Rule7" type="connector" idref="#_x0000_s1077"/>
        <o:r id="V:Rule8" type="connector" idref="#_x0000_s1045"/>
        <o:r id="V:Rule9" type="connector" idref="#_x0000_s1092"/>
        <o:r id="V:Rule10" type="connector" idref="#_x0000_s1143"/>
        <o:r id="V:Rule11" type="connector" idref="#_x0000_s1054"/>
        <o:r id="V:Rule12" type="connector" idref="#_x0000_s1152"/>
        <o:r id="V:Rule13" type="connector" idref="#_x0000_s1153"/>
        <o:r id="V:Rule14" type="connector" idref="#_x0000_s1053"/>
        <o:r id="V:Rule15" type="connector" idref="#_x0000_s1144"/>
        <o:r id="V:Rule16" type="connector" idref="#_x0000_s1150"/>
        <o:r id="V:Rule17" type="connector" idref="#_x0000_s1114"/>
        <o:r id="V:Rule18" type="connector" idref="#_x0000_s1068"/>
        <o:r id="V:Rule19" type="connector" idref="#_x0000_s1171"/>
        <o:r id="V:Rule20" type="connector" idref="#_x0000_s1168"/>
        <o:r id="V:Rule21" type="connector" idref="#_x0000_s1167"/>
        <o:r id="V:Rule22" type="connector" idref="#_x0000_s1149"/>
        <o:r id="V:Rule23" type="connector" idref="#_x0000_s1051"/>
        <o:r id="V:Rule24" type="connector" idref="#_x0000_s1074"/>
        <o:r id="V:Rule25" type="connector" idref="#_x0000_s1158"/>
        <o:r id="V:Rule26" type="connector" idref="#_x0000_s1148"/>
        <o:r id="V:Rule27" type="connector" idref="#_x0000_s1047"/>
        <o:r id="V:Rule28" type="connector" idref="#_x0000_s1063"/>
        <o:r id="V:Rule29" type="connector" idref="#_x0000_s1113"/>
        <o:r id="V:Rule30" type="connector" idref="#_x0000_s1066"/>
        <o:r id="V:Rule31" type="connector" idref="#_x0000_s1166"/>
        <o:r id="V:Rule32" type="connector" idref="#_x0000_s1067"/>
        <o:r id="V:Rule33" type="connector" idref="#_x0000_s1078"/>
        <o:r id="V:Rule34" type="connector" idref="#_x0000_s1062"/>
        <o:r id="V:Rule35" type="connector" idref="#_x0000_s1072"/>
        <o:r id="V:Rule36" type="connector" idref="#_x0000_s1083"/>
        <o:r id="V:Rule37" type="connector" idref="#_x0000_s1049"/>
        <o:r id="V:Rule38" type="connector" idref="#_x0000_s1176"/>
        <o:r id="V:Rule39" type="connector" idref="#_x0000_s1162"/>
        <o:r id="V:Rule40" type="connector" idref="#_x0000_s1147"/>
        <o:r id="V:Rule41" type="connector" idref="#_x0000_s1086"/>
        <o:r id="V:Rule42" type="connector" idref="#_x0000_s1146"/>
        <o:r id="V:Rule43" type="connector" idref="#_x0000_s1169"/>
        <o:r id="V:Rule44" type="connector" idref="#_x0000_s1080"/>
        <o:r id="V:Rule45" type="connector" idref="#_x0000_s1159"/>
        <o:r id="V:Rule46" type="connector" idref="#_x0000_s1060"/>
        <o:r id="V:Rule47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C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C1A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B2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4551</Words>
  <Characters>25943</Characters>
  <Application>Microsoft Office Word</Application>
  <DocSecurity>0</DocSecurity>
  <Lines>216</Lines>
  <Paragraphs>60</Paragraphs>
  <ScaleCrop>false</ScaleCrop>
  <Company/>
  <LinksUpToDate>false</LinksUpToDate>
  <CharactersWithSpaces>30434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2023-05-11T11:06:00Z</dcterms:created>
  <dcterms:modified xsi:type="dcterms:W3CDTF">2023-05-11T11:06:00Z</dcterms:modified>
</cp:coreProperties>
</file>