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b w:val="1"/>
          <w:color w:val="333333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Образец заявления на смену научного руководителя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  <w:tab/>
        <w:t xml:space="preserve">                                                                           Заведующему_кафедрой____________________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____________________________________________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от аспиранта/соискателя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        ЗАЯВЛЕНИЕ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Прошу поменять мне научного руководителя выпускной квалификационной работы с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&lt;должность и ФИО старого научного руководителя&gt;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на_________________________________________________________________________&lt;должность и ФИО нового научного руководителя&gt;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оставив тему работы       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&lt; название на русском и английском языках&gt; по_причине_________________________________________________________________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(подпись аспиранта/соискателя)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jc w:val="righ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«…» _______________ 20...года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«Согласен»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(подпись старого научного руководителя с расшифровкой)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«…» _______________ 20…года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«Согласен»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(подпись нового научного руководителя с расшифровкой)                    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«…» _______________ 20...года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