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9F" w:rsidRDefault="0073259F">
      <w:r>
        <w:t xml:space="preserve">На защиту выносятся следующие основные положения, являющиеся новыми или содержащие элементы новизны: </w:t>
      </w:r>
    </w:p>
    <w:p w:rsidR="0073259F" w:rsidRDefault="0073259F">
      <w:r>
        <w:t>1. С целью упорядочения научно-теоретических представлений о правовой природе информации, охраняемой в режиме служебной тайны, и в зависимости от единства и дифференциации используемых право</w:t>
      </w:r>
      <w:r>
        <w:t>вых</w:t>
      </w:r>
      <w:r>
        <w:t xml:space="preserve"> режимов информации, в которых охраняются сведения, существующие в органах власти, выделены следующие модели правового регулирования: модель, в основу которой положена категория «государственные секреты» (в нее, в том числе, входит такая категория, как «служебная тайна»); модель, которая характеризуется использованием единственной категории – информации ограниченного доступа в сфере управления (государственная либо служебная тайна – наименование единого института зависит от особенностей перевода); модель, которая характеризуется разграничением правового режима государственной и служебной тайн. </w:t>
      </w:r>
    </w:p>
    <w:p w:rsidR="0073259F" w:rsidRDefault="0073259F">
      <w:r>
        <w:t xml:space="preserve">2. С целью развития и унификации понятийно-категориального аппарата, понятие «служебная информация» рассматривается как родовое для всей информации, используемой в органах государственной власти и органах местного самоуправления, а также подведомственных им организациях и государственных корпорациях. Понятие «служебная тайна» при этом должно обозначать правовой режим соответствующей информации ограниченного доступа. В отношении информации, охраняемой в режиме служебной тайны, автором предлагается использовать такое понятие, как «сведения, охраняемые в режиме служебной тайны». При этом понятия «сведения» и «информация» синонимичны по своему значению, а понятие «служебная тайна» тождественно понятию «правовой режим служебной тайны». В целях развития доктрины информационного права, разработано авторское определение понятия «правовой режим служебной тайны», который представляет собой совокупность правовых, организационных и технических методов и средств, обеспечивающих защиту сведений, формирующихся в результате деятельности органов государственной власти и органов местного самоуправления, а также подведомственных им организаций, а также информации ограниченного доступа о физических и юридических лицах, ставшей известной указанным субъектам в результате осуществления возложенных на </w:t>
      </w:r>
      <w:r>
        <w:t xml:space="preserve">них полномочий и обязанностей. </w:t>
      </w:r>
      <w:r>
        <w:t xml:space="preserve"> </w:t>
      </w:r>
    </w:p>
    <w:p w:rsidR="0073259F" w:rsidRDefault="0073259F">
      <w:r>
        <w:t xml:space="preserve">3. Обосновано, что в целях правовой идентификации сведений, охраняемых в режиме служебной тайны, данные сведения должны обладать следующими признаками: </w:t>
      </w:r>
      <w:r>
        <w:sym w:font="Symbol" w:char="F02D"/>
      </w:r>
      <w:r>
        <w:t xml:space="preserve"> сведения формируются в результате осуществления государственной (муниципальной) управленческой и (или) связанной с ней хозяйственной деятельности либо являются информацией ограниченного доступа о физических или юридических лицах, ставшей известной органам власти и подведомственным им организациям в результате осуществления возложенных на них полномочий и обязанностей; </w:t>
      </w:r>
      <w:r>
        <w:sym w:font="Symbol" w:char="F02D"/>
      </w:r>
      <w:r>
        <w:t xml:space="preserve"> характеризуются закрытым перечнем субъектов, которые могут ими обладать: органы государственной власти, органы местного самоуправления, подведомственные им организации и государственные корпорации. В некоторых случаях сведения могут передаваться в ходе исполнения договоров гражданско-правового </w:t>
      </w:r>
      <w:proofErr w:type="gramStart"/>
      <w:r>
        <w:t xml:space="preserve">характера; </w:t>
      </w:r>
      <w:r>
        <w:sym w:font="Symbol" w:char="F02D"/>
      </w:r>
      <w:r>
        <w:t xml:space="preserve"> доступ</w:t>
      </w:r>
      <w:proofErr w:type="gramEnd"/>
      <w:r>
        <w:t xml:space="preserve"> к данным сведениям ограничен требованиями федерального закона. </w:t>
      </w:r>
    </w:p>
    <w:p w:rsidR="0073259F" w:rsidRDefault="0073259F">
      <w:r>
        <w:t xml:space="preserve">4. Разработан элементный состав правового режима служебной тайны, включающий в себя следующие элементы: </w:t>
      </w:r>
      <w:r>
        <w:sym w:font="Symbol" w:char="F02D"/>
      </w:r>
      <w:r>
        <w:t xml:space="preserve"> принципы ограничения доступа к сведениям в режиме служебной тайны; </w:t>
      </w:r>
      <w:r>
        <w:sym w:font="Symbol" w:char="F02D"/>
      </w:r>
      <w:r>
        <w:t xml:space="preserve"> объект режима – сведения, охраняемые в режиме служебной тайны; </w:t>
      </w:r>
      <w:r>
        <w:sym w:font="Symbol" w:char="F02D"/>
      </w:r>
      <w:r>
        <w:t xml:space="preserve"> субъекты правоотношений в сфере оборота сведений, охраняемых в режиме служебной тайны, на которые возложены обязанности защиты сведений, охраняемых в режиме служебной тайны; </w:t>
      </w:r>
      <w:r>
        <w:sym w:font="Symbol" w:char="F02D"/>
      </w:r>
      <w:r>
        <w:t xml:space="preserve"> содержание правоотношений в сфере оборота сведений, охраняемых в режиме служебной тайны; </w:t>
      </w:r>
      <w:r>
        <w:sym w:font="Symbol" w:char="F02D"/>
      </w:r>
      <w:r>
        <w:t xml:space="preserve"> совокупность организационных и технических требований обеспечения конфиденциальности </w:t>
      </w:r>
      <w:r>
        <w:lastRenderedPageBreak/>
        <w:t xml:space="preserve">сведений, охраняемых в режиме служебной тайны; </w:t>
      </w:r>
      <w:r>
        <w:sym w:font="Symbol" w:char="F02D"/>
      </w:r>
      <w:r>
        <w:t xml:space="preserve"> ответственность за нарушение требований режима служебной тайны. </w:t>
      </w:r>
    </w:p>
    <w:p w:rsidR="0073259F" w:rsidRDefault="0073259F">
      <w:r>
        <w:t>5. С целью формирования единого теоретического подхода к правовому регулированию института служебной тайны, автором предложена и обоснована концепция правового регулирования служебной тайны, в соответствии с которой механизмы ограничения доступа к информации должны формироваться в соответствии с правовыми принципами законности, обоснованности, срочности характера ограничения, соблюдения прав и свобод человека и гражданина, интересов общественности, контроля за ограничением доступа к сведениям, охраняемым в режиме служебной тайны. Автором обоснована необходимость учета международных принципов национальной безоп</w:t>
      </w:r>
      <w:r>
        <w:t>асности («</w:t>
      </w:r>
      <w:proofErr w:type="spellStart"/>
      <w:r>
        <w:t>Тсваньские</w:t>
      </w:r>
      <w:proofErr w:type="spellEnd"/>
      <w:r>
        <w:t xml:space="preserve"> принципы»)</w:t>
      </w:r>
      <w:r>
        <w:t xml:space="preserve"> при теоретическом осмыслении и формировании пути развития законодательства в сфере служебной тайны. </w:t>
      </w:r>
    </w:p>
    <w:p w:rsidR="002223E2" w:rsidRDefault="0073259F">
      <w:r>
        <w:t>6. В работе доказывается, что при формировании классификации сведений, охраняемых в режиме служебной тайны, должно учитываться существующее нормативное регулирование, а также уже существующие перечни сведений, охраняемых в настоящее время под грифом «Для служебного пользования». В состав основных разделов данной классификации необходимо включать сведения об информационной и физической безопасности, информацию о непосредственной деятельности, связанной с реализацией властных полномочий, сведения в области геодезии, картографии и проектирования, информацию о научно-технических разработках, сведения об административно-хозяйственной деятельности, а также информацию, составляющую тайну третьих лиц.</w:t>
      </w:r>
    </w:p>
    <w:p w:rsidR="0073259F" w:rsidRDefault="0073259F">
      <w:r>
        <w:t>********************************************************************************</w:t>
      </w:r>
      <w:bookmarkStart w:id="0" w:name="_GoBack"/>
      <w:bookmarkEnd w:id="0"/>
    </w:p>
    <w:p w:rsidR="0073259F" w:rsidRPr="0073259F" w:rsidRDefault="0073259F" w:rsidP="0073259F">
      <w:r w:rsidRPr="0073259F">
        <w:t>На защиту выносятся следующие положения:</w:t>
      </w:r>
    </w:p>
    <w:p w:rsidR="0073259F" w:rsidRPr="0073259F" w:rsidRDefault="0073259F" w:rsidP="0073259F">
      <w:r w:rsidRPr="0073259F">
        <w:t xml:space="preserve">Психологическая безопасность младшего школьника, учащегося кадетских классов, - это психическое состояние, обусловленное сочетанием восприятия и оценки ребенком образовательной среды и социально-психологических ресурсов, способствующих преодолению имеющихся факторов риска, позитивному личностному развитию. Данное состояние проявляется в удовлетворенности собой в образовательной среде, субъективном благополучии, </w:t>
      </w:r>
      <w:proofErr w:type="spellStart"/>
      <w:r w:rsidRPr="0073259F">
        <w:t>референтности</w:t>
      </w:r>
      <w:proofErr w:type="spellEnd"/>
      <w:r w:rsidRPr="0073259F">
        <w:t>, защищенности в образовательной среде, а также в оптимальном уровне активности.</w:t>
      </w:r>
    </w:p>
    <w:p w:rsidR="0073259F" w:rsidRPr="0073259F" w:rsidRDefault="0073259F" w:rsidP="0073259F">
      <w:r w:rsidRPr="0073259F">
        <w:t xml:space="preserve">Наиболее значимыми рисками нарушения психологической безопасности младших школьников, учащихся кадетских классов, являются высокая информационная и психоэмоциональная нагрузка, отсутствие у детей интереса к дополнительным занятиям по кадетской программе при обязательном их посещении, ограниченное время для досуга и отдыха, низкий уровень развития у учеников самоконтроля и </w:t>
      </w:r>
      <w:proofErr w:type="spellStart"/>
      <w:r w:rsidRPr="0073259F">
        <w:t>саморегуляции</w:t>
      </w:r>
      <w:proofErr w:type="spellEnd"/>
      <w:r w:rsidRPr="0073259F">
        <w:t>, неуверенность в себе, негативное отношение к школе, программе и кадетской форме, как ее атрибуту, неумение выстраивать отношения и решать конфликтные ситуации со сверстниками.</w:t>
      </w:r>
    </w:p>
    <w:p w:rsidR="0073259F" w:rsidRPr="0073259F" w:rsidRDefault="0073259F" w:rsidP="0073259F">
      <w:r w:rsidRPr="0073259F">
        <w:t xml:space="preserve">Ключевыми ресурсами поддержки психологической безопасности младших школьников, учащихся кадетских классов, являются психологическое просвещение родителей и педагогов, повышение их психолого-педагогической компетенции в области психологической безопасности; поддержка и положительная оценка кадета учителями, родителями, одноклассниками; умение решать конфликтные ситуации; эмоциональная </w:t>
      </w:r>
      <w:proofErr w:type="spellStart"/>
      <w:r w:rsidRPr="0073259F">
        <w:t>саморегуляция</w:t>
      </w:r>
      <w:proofErr w:type="spellEnd"/>
      <w:r w:rsidRPr="0073259F">
        <w:t>, положительное отношение к кадетской программе и ее атрибутике, знание ее сильных сторон и того, чем можно гордиться, являясь кадетом.</w:t>
      </w:r>
    </w:p>
    <w:p w:rsidR="0073259F" w:rsidRPr="0073259F" w:rsidRDefault="0073259F" w:rsidP="0073259F">
      <w:r w:rsidRPr="0073259F">
        <w:t xml:space="preserve">Стратегическим направлением, определяющим эффективность программы обеспечения психологической безопасности младших школьников-кадетов, является консолидация </w:t>
      </w:r>
      <w:r w:rsidRPr="0073259F">
        <w:lastRenderedPageBreak/>
        <w:t>деятельности всех субъектов образовательного процесса по формированию и поддержке психологической безопасности младших</w:t>
      </w:r>
    </w:p>
    <w:p w:rsidR="0073259F" w:rsidRPr="0073259F" w:rsidRDefault="0073259F" w:rsidP="0073259F">
      <w:r w:rsidRPr="0073259F">
        <w:t>школьников, обучающихся в кадетских классах. Данная программа сохраняет отсроченный положительный эффект.</w:t>
      </w:r>
    </w:p>
    <w:p w:rsidR="0073259F" w:rsidRPr="0073259F" w:rsidRDefault="0073259F" w:rsidP="0073259F">
      <w:r w:rsidRPr="0073259F">
        <w:t>Научная новизна исследования состоит в расширении представлений о психологической безопасности младшего школьника в образовательной среде, ее структуре. Определено и эмпирически подтверждено понятие психологической безопасности младшего школьника, учащегося кадетских классов, как определенное психическое состояние. Впервые разработана структура состояния психологической безопасности младших школьников, учащихся кадетских классов. Разработан и реализован риск-ресурсный подход к обеспечению психологической безопасности младших школьников, обучающихся в кадетских классах, предполагающий выделение наиболее актуальных факторов риска нарушения психологической безопасности и противопоставление им внешних и внутренних ресурсов. Впервые эмпирически подтверждены наиболее значимые риски нарушения состояния психологической безопасности и ключевые ресурсы его поддержки у младших школьников, учащихся кадетских классов.</w:t>
      </w:r>
    </w:p>
    <w:p w:rsidR="0073259F" w:rsidRPr="0073259F" w:rsidRDefault="0073259F" w:rsidP="0073259F">
      <w:r w:rsidRPr="0073259F">
        <w:t xml:space="preserve">Теоретическая значимость определяется тем, что получены новые данные о психологической безопасности детей в образовательной среде кадетских классов. Уточнены данные о структурных компонентах состояния психологической безопасности учащихся-кадетов: субъективное благополучие, защищенность младшего школьника в образовательной среде, </w:t>
      </w:r>
      <w:proofErr w:type="spellStart"/>
      <w:r w:rsidRPr="0073259F">
        <w:t>референтность</w:t>
      </w:r>
      <w:proofErr w:type="spellEnd"/>
      <w:r w:rsidRPr="0073259F">
        <w:t xml:space="preserve"> для него этой среды, удовлетворенность собой, оптимальный уровень активности.</w:t>
      </w:r>
    </w:p>
    <w:p w:rsidR="0073259F" w:rsidRPr="0073259F" w:rsidRDefault="0073259F" w:rsidP="0073259F">
      <w:r w:rsidRPr="0073259F">
        <w:t>Полученные результаты дополняют сведения о психологических факторах формирования личностно-эмоциональной сферы современного младшего школьника, обучающегося в кадетском классе. Данные исследования расширяют представление о личностных и социально-психологических ресурсах младшего школьника.</w:t>
      </w:r>
    </w:p>
    <w:p w:rsidR="0073259F" w:rsidRDefault="0073259F"/>
    <w:sectPr w:rsidR="0073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9F"/>
    <w:rsid w:val="002223E2"/>
    <w:rsid w:val="0073259F"/>
    <w:rsid w:val="00F7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DA144-95FE-4DE1-90B1-628027E0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1201</Words>
  <Characters>7843</Characters>
  <Application>Microsoft Office Word</Application>
  <DocSecurity>0</DocSecurity>
  <Lines>140</Lines>
  <Paragraphs>73</Paragraphs>
  <ScaleCrop>false</ScaleCrop>
  <Company>SPecialiST RePack</Company>
  <LinksUpToDate>false</LinksUpToDate>
  <CharactersWithSpaces>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2020-12-11T18:25:00Z</dcterms:created>
  <dcterms:modified xsi:type="dcterms:W3CDTF">2020-12-11T18:38:00Z</dcterms:modified>
</cp:coreProperties>
</file>